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335818862" w:displacedByCustomXml="next"/>
    <w:sdt>
      <w:sdtPr>
        <w:rPr>
          <w:rFonts w:ascii="Arial" w:eastAsia="Times New Roman" w:hAnsi="Arial" w:cs="Times New Roman"/>
          <w:b w:val="0"/>
          <w:bCs w:val="0"/>
          <w:noProof/>
          <w:color w:val="auto"/>
          <w:sz w:val="18"/>
          <w:szCs w:val="18"/>
          <w:lang w:val="pt-PT" w:eastAsia="fr-FR"/>
        </w:rPr>
        <w:id w:val="31533138"/>
        <w:docPartObj>
          <w:docPartGallery w:val="Table of Contents"/>
          <w:docPartUnique/>
        </w:docPartObj>
      </w:sdtPr>
      <w:sdtEndPr/>
      <w:sdtContent>
        <w:p w14:paraId="04E110DB" w14:textId="77777777" w:rsidR="002F1A55" w:rsidRPr="00686651" w:rsidRDefault="00A34075">
          <w:pPr>
            <w:pStyle w:val="TOCHeading"/>
            <w:rPr>
              <w:lang w:val="pt-PT"/>
            </w:rPr>
          </w:pPr>
          <w:r w:rsidRPr="00686651">
            <w:rPr>
              <w:lang w:val="pt-PT"/>
            </w:rPr>
            <w:t>Índice</w:t>
          </w:r>
        </w:p>
        <w:p w14:paraId="5AE6312D" w14:textId="61D64999" w:rsidR="00FF7272" w:rsidRDefault="00E22E35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r w:rsidRPr="00686651">
            <w:rPr>
              <w:noProof w:val="0"/>
            </w:rPr>
            <w:fldChar w:fldCharType="begin"/>
          </w:r>
          <w:r w:rsidR="002F1A55" w:rsidRPr="00686651">
            <w:rPr>
              <w:noProof w:val="0"/>
            </w:rPr>
            <w:instrText xml:space="preserve"> TOC \o "1-3" \h \z \u </w:instrText>
          </w:r>
          <w:r w:rsidRPr="00686651">
            <w:rPr>
              <w:noProof w:val="0"/>
            </w:rPr>
            <w:fldChar w:fldCharType="separate"/>
          </w:r>
          <w:hyperlink w:anchor="_Toc27380659" w:history="1">
            <w:r w:rsidR="00FF7272" w:rsidRPr="006E3ED0">
              <w:rPr>
                <w:rStyle w:val="Hyperlink"/>
                <w:rFonts w:eastAsiaTheme="minorEastAsia"/>
              </w:rPr>
              <w:t>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Grupo Eletrogéneo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_Toc27380659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4BF97B71" w14:textId="23B540E2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0" w:history="1">
            <w:r w:rsidR="00FF7272" w:rsidRPr="006E3ED0">
              <w:rPr>
                <w:rStyle w:val="Hyperlink"/>
                <w:rFonts w:eastAsiaTheme="minorEastAsia"/>
              </w:rPr>
              <w:t>1.1.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Normas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3D016DB3" w14:textId="6D20ABBE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1" w:history="1">
            <w:r w:rsidR="00FF7272" w:rsidRPr="006E3ED0">
              <w:rPr>
                <w:rStyle w:val="Hyperlink"/>
                <w:rFonts w:eastAsiaTheme="minorEastAsia"/>
              </w:rPr>
              <w:t>1.2.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Generalidades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2</w:t>
            </w:r>
            <w:r w:rsidR="00FF7272">
              <w:rPr>
                <w:webHidden/>
              </w:rPr>
              <w:fldChar w:fldCharType="end"/>
            </w:r>
          </w:hyperlink>
        </w:p>
        <w:p w14:paraId="7ADA4916" w14:textId="7693B8ED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2" w:history="1">
            <w:r w:rsidR="00FF7272" w:rsidRPr="006E3ED0">
              <w:rPr>
                <w:rStyle w:val="Hyperlink"/>
                <w:rFonts w:eastAsiaTheme="minorEastAsia"/>
              </w:rPr>
              <w:t>1.3.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Definição do regime de serviço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2332C1C3" w14:textId="5F1FD79B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3" w:history="1">
            <w:r w:rsidR="00FF7272" w:rsidRPr="006E3ED0">
              <w:rPr>
                <w:rStyle w:val="Hyperlink"/>
                <w:rFonts w:eastAsiaTheme="minorEastAsia"/>
              </w:rPr>
              <w:t>1.4.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Princípio de funcionamento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3</w:t>
            </w:r>
            <w:r w:rsidR="00FF7272">
              <w:rPr>
                <w:webHidden/>
              </w:rPr>
              <w:fldChar w:fldCharType="end"/>
            </w:r>
          </w:hyperlink>
        </w:p>
        <w:p w14:paraId="6D40178D" w14:textId="05C6856C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4" w:history="1">
            <w:r w:rsidR="00FF7272" w:rsidRPr="006E3ED0">
              <w:rPr>
                <w:rStyle w:val="Hyperlink"/>
                <w:rFonts w:eastAsiaTheme="minorEastAsia"/>
              </w:rPr>
              <w:t>1.5.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Motor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4</w:t>
            </w:r>
            <w:r w:rsidR="00FF7272">
              <w:rPr>
                <w:webHidden/>
              </w:rPr>
              <w:fldChar w:fldCharType="end"/>
            </w:r>
          </w:hyperlink>
        </w:p>
        <w:p w14:paraId="4ED46186" w14:textId="3D46ABC0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5" w:history="1">
            <w:r w:rsidR="00FF7272" w:rsidRPr="006E3ED0">
              <w:rPr>
                <w:rStyle w:val="Hyperlink"/>
                <w:rFonts w:eastAsiaTheme="minorEastAsia"/>
              </w:rPr>
              <w:t>1.6.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Alternador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5</w:t>
            </w:r>
            <w:r w:rsidR="00FF7272">
              <w:rPr>
                <w:webHidden/>
              </w:rPr>
              <w:fldChar w:fldCharType="end"/>
            </w:r>
          </w:hyperlink>
        </w:p>
        <w:p w14:paraId="44AE41B3" w14:textId="0AEA2123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6" w:history="1">
            <w:r w:rsidR="00FF7272" w:rsidRPr="006E3ED0">
              <w:rPr>
                <w:rStyle w:val="Hyperlink"/>
                <w:rFonts w:eastAsiaTheme="minorEastAsia"/>
              </w:rPr>
              <w:t>1.7.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6</w:t>
            </w:r>
            <w:r w:rsidR="00FF7272">
              <w:rPr>
                <w:webHidden/>
              </w:rPr>
              <w:fldChar w:fldCharType="end"/>
            </w:r>
          </w:hyperlink>
        </w:p>
        <w:p w14:paraId="6C1B38B5" w14:textId="4EE46861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7" w:history="1">
            <w:r w:rsidR="00FF7272" w:rsidRPr="006E3ED0">
              <w:rPr>
                <w:rStyle w:val="Hyperlink"/>
                <w:rFonts w:eastAsiaTheme="minorEastAsia"/>
              </w:rPr>
              <w:t>1.8.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Quadro de comando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7</w:t>
            </w:r>
            <w:r w:rsidR="00FF7272">
              <w:rPr>
                <w:webHidden/>
              </w:rPr>
              <w:fldChar w:fldCharType="end"/>
            </w:r>
          </w:hyperlink>
        </w:p>
        <w:p w14:paraId="6B5B58EF" w14:textId="531FD8D2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8" w:history="1">
            <w:r w:rsidR="00FF7272" w:rsidRPr="006E3ED0">
              <w:rPr>
                <w:rStyle w:val="Hyperlink"/>
                <w:rFonts w:eastAsiaTheme="minorEastAsia"/>
              </w:rPr>
              <w:t>1.9.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Silenciador de gases de escape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2A6FB94B" w14:textId="172565CC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69" w:history="1">
            <w:r w:rsidR="00FF7272" w:rsidRPr="006E3ED0">
              <w:rPr>
                <w:rStyle w:val="Hyperlink"/>
                <w:rFonts w:eastAsiaTheme="minorEastAsia"/>
              </w:rPr>
              <w:t>1.10.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Peças de reserva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_Toc27380669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1B243E73" w14:textId="1B7DA06A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0" w:history="1">
            <w:r w:rsidR="00FF7272" w:rsidRPr="006E3ED0">
              <w:rPr>
                <w:rStyle w:val="Hyperlink"/>
                <w:rFonts w:eastAsiaTheme="minorEastAsia"/>
              </w:rPr>
              <w:t>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Montagem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_Toc27380670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8</w:t>
            </w:r>
            <w:r w:rsidR="00FF7272">
              <w:rPr>
                <w:webHidden/>
              </w:rPr>
              <w:fldChar w:fldCharType="end"/>
            </w:r>
          </w:hyperlink>
        </w:p>
        <w:p w14:paraId="587C9133" w14:textId="6D3E62D5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1" w:history="1">
            <w:r w:rsidR="00FF7272" w:rsidRPr="006E3ED0">
              <w:rPr>
                <w:rStyle w:val="Hyperlink"/>
                <w:rFonts w:eastAsiaTheme="minorEastAsia"/>
              </w:rPr>
              <w:t>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Sistema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_Toc27380671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3DDB400C" w14:textId="4902D17A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2" w:history="1">
            <w:r w:rsidR="00FF7272" w:rsidRPr="006E3ED0">
              <w:rPr>
                <w:rStyle w:val="Hyperlink"/>
                <w:rFonts w:eastAsiaTheme="minorEastAsia"/>
              </w:rPr>
              <w:t>3.1.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Depósito diário no chassis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_Toc27380672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1F34E321" w14:textId="0E0F5A8C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3" w:history="1">
            <w:r w:rsidR="00FF7272" w:rsidRPr="006E3ED0">
              <w:rPr>
                <w:rStyle w:val="Hyperlink"/>
                <w:rFonts w:eastAsiaTheme="minorEastAsia"/>
              </w:rPr>
              <w:t>3.2.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Tina de retenção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_Toc27380673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4AFA2980" w14:textId="12F47BF7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4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3.3.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Conjunto automático de enchimento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_Toc27380674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9</w:t>
            </w:r>
            <w:r w:rsidR="00FF7272">
              <w:rPr>
                <w:webHidden/>
              </w:rPr>
              <w:fldChar w:fldCharType="end"/>
            </w:r>
          </w:hyperlink>
        </w:p>
        <w:p w14:paraId="7A16FC65" w14:textId="21C340E6" w:rsidR="00FF7272" w:rsidRDefault="00B0523F">
          <w:pPr>
            <w:pStyle w:val="TOC2"/>
            <w:tabs>
              <w:tab w:val="left" w:pos="880"/>
              <w:tab w:val="right" w:pos="84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5" w:history="1">
            <w:r w:rsidR="00FF7272" w:rsidRPr="006E3ED0">
              <w:rPr>
                <w:rStyle w:val="Hyperlink"/>
                <w:rFonts w:eastAsiaTheme="minorEastAsia"/>
                <w:highlight w:val="yellow"/>
              </w:rPr>
              <w:t>3.4.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  <w:highlight w:val="yellow"/>
              </w:rPr>
              <w:t>Cisterna exterior de combustível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_Toc27380675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5EDDBA48" w14:textId="07E997C9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6" w:history="1">
            <w:r w:rsidR="00FF7272" w:rsidRPr="006E3ED0">
              <w:rPr>
                <w:rStyle w:val="Hyperlink"/>
                <w:rFonts w:eastAsiaTheme="minorEastAsia"/>
              </w:rPr>
              <w:t>4.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Ensaios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_Toc27380676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10</w:t>
            </w:r>
            <w:r w:rsidR="00FF7272">
              <w:rPr>
                <w:webHidden/>
              </w:rPr>
              <w:fldChar w:fldCharType="end"/>
            </w:r>
          </w:hyperlink>
        </w:p>
        <w:p w14:paraId="7B404547" w14:textId="1544294B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7" w:history="1">
            <w:r w:rsidR="00FF7272" w:rsidRPr="006E3ED0">
              <w:rPr>
                <w:rStyle w:val="Hyperlink"/>
                <w:rFonts w:eastAsiaTheme="minorEastAsia"/>
              </w:rPr>
              <w:t>5.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Inversor Rede/Grupo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_Toc27380677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6BAEAEEC" w14:textId="5D078043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8" w:history="1">
            <w:r w:rsidR="00FF7272" w:rsidRPr="006E3ED0">
              <w:rPr>
                <w:rStyle w:val="Hyperlink"/>
                <w:rFonts w:eastAsiaTheme="minorEastAsia"/>
              </w:rPr>
              <w:t>6.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Ligações elétricas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_Toc27380678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277996F0" w14:textId="4B02CFA7" w:rsidR="00FF7272" w:rsidRDefault="00B0523F">
          <w:pPr>
            <w:pStyle w:val="TOC1"/>
            <w:rPr>
              <w:rFonts w:asciiTheme="minorHAnsi" w:eastAsiaTheme="minorEastAsia" w:hAnsiTheme="minorHAnsi" w:cstheme="minorBidi"/>
              <w:sz w:val="22"/>
              <w:szCs w:val="22"/>
              <w:lang w:val="en-US" w:eastAsia="en-US"/>
            </w:rPr>
          </w:pPr>
          <w:hyperlink w:anchor="_Toc27380679" w:history="1">
            <w:r w:rsidR="00FF7272" w:rsidRPr="006E3ED0">
              <w:rPr>
                <w:rStyle w:val="Hyperlink"/>
                <w:rFonts w:eastAsiaTheme="minorEastAsia"/>
              </w:rPr>
              <w:t>7.</w:t>
            </w:r>
            <w:r w:rsidR="00FF7272">
              <w:rPr>
                <w:rFonts w:asciiTheme="minorHAnsi" w:eastAsiaTheme="minorEastAsia" w:hAnsiTheme="minorHAnsi" w:cstheme="minorBidi"/>
                <w:sz w:val="22"/>
                <w:szCs w:val="22"/>
                <w:lang w:val="en-US" w:eastAsia="en-US"/>
              </w:rPr>
              <w:tab/>
            </w:r>
            <w:r w:rsidR="00FF7272" w:rsidRPr="006E3ED0">
              <w:rPr>
                <w:rStyle w:val="Hyperlink"/>
                <w:rFonts w:eastAsiaTheme="minorEastAsia"/>
              </w:rPr>
              <w:t>Documentação técnica</w:t>
            </w:r>
            <w:r w:rsidR="00FF7272">
              <w:rPr>
                <w:webHidden/>
              </w:rPr>
              <w:tab/>
            </w:r>
            <w:r w:rsidR="00FF7272">
              <w:rPr>
                <w:webHidden/>
              </w:rPr>
              <w:fldChar w:fldCharType="begin"/>
            </w:r>
            <w:r w:rsidR="00FF7272">
              <w:rPr>
                <w:webHidden/>
              </w:rPr>
              <w:instrText xml:space="preserve"> PAGEREF _Toc27380679 \h </w:instrText>
            </w:r>
            <w:r w:rsidR="00FF7272">
              <w:rPr>
                <w:webHidden/>
              </w:rPr>
            </w:r>
            <w:r w:rsidR="00FF7272">
              <w:rPr>
                <w:webHidden/>
              </w:rPr>
              <w:fldChar w:fldCharType="separate"/>
            </w:r>
            <w:r w:rsidR="00FF7272">
              <w:rPr>
                <w:webHidden/>
              </w:rPr>
              <w:t>11</w:t>
            </w:r>
            <w:r w:rsidR="00FF7272">
              <w:rPr>
                <w:webHidden/>
              </w:rPr>
              <w:fldChar w:fldCharType="end"/>
            </w:r>
          </w:hyperlink>
        </w:p>
        <w:p w14:paraId="04E110F0" w14:textId="247FEE50" w:rsidR="002F1A55" w:rsidRPr="00686651" w:rsidRDefault="00E22E35">
          <w:pPr>
            <w:rPr>
              <w:noProof w:val="0"/>
            </w:rPr>
          </w:pPr>
          <w:r w:rsidRPr="00686651">
            <w:rPr>
              <w:noProof w:val="0"/>
            </w:rPr>
            <w:fldChar w:fldCharType="end"/>
          </w:r>
        </w:p>
      </w:sdtContent>
    </w:sdt>
    <w:p w14:paraId="04E110F1" w14:textId="77777777" w:rsidR="002F1A55" w:rsidRPr="00686651" w:rsidRDefault="002F1A55">
      <w:pPr>
        <w:spacing w:after="200" w:line="276" w:lineRule="auto"/>
        <w:jc w:val="left"/>
        <w:rPr>
          <w:noProof w:val="0"/>
        </w:rPr>
      </w:pPr>
      <w:r w:rsidRPr="00686651">
        <w:rPr>
          <w:noProof w:val="0"/>
        </w:rPr>
        <w:br w:type="page"/>
      </w:r>
    </w:p>
    <w:p w14:paraId="04E110F2" w14:textId="77777777" w:rsidR="00EC4CC0" w:rsidRDefault="00EC4CC0" w:rsidP="00EC4CC0">
      <w:pPr>
        <w:contextualSpacing/>
        <w:rPr>
          <w:noProof w:val="0"/>
        </w:rPr>
      </w:pPr>
    </w:p>
    <w:p w14:paraId="04E110F3" w14:textId="77777777" w:rsidR="00A0186A" w:rsidRPr="00686651" w:rsidRDefault="009C769D" w:rsidP="00F628C5">
      <w:pPr>
        <w:pStyle w:val="Heading1"/>
        <w:spacing w:before="0" w:after="0"/>
        <w:contextualSpacing/>
        <w:rPr>
          <w:noProof w:val="0"/>
        </w:rPr>
      </w:pPr>
      <w:bookmarkStart w:id="1" w:name="_Toc27380659"/>
      <w:r w:rsidRPr="00686651">
        <w:rPr>
          <w:noProof w:val="0"/>
        </w:rPr>
        <w:t xml:space="preserve">Grupo </w:t>
      </w:r>
      <w:bookmarkEnd w:id="0"/>
      <w:r w:rsidR="00BE6C8B" w:rsidRPr="00686651">
        <w:rPr>
          <w:noProof w:val="0"/>
        </w:rPr>
        <w:t>Eletrogéneo</w:t>
      </w:r>
      <w:bookmarkEnd w:id="1"/>
    </w:p>
    <w:p w14:paraId="04E110F4" w14:textId="77777777" w:rsidR="008F14AF" w:rsidRPr="00686651" w:rsidRDefault="008F14AF" w:rsidP="00574C8E">
      <w:pPr>
        <w:pStyle w:val="Heading2"/>
        <w:rPr>
          <w:noProof w:val="0"/>
        </w:rPr>
      </w:pPr>
      <w:bookmarkStart w:id="2" w:name="_Toc335818863"/>
      <w:bookmarkStart w:id="3" w:name="_Toc27380660"/>
      <w:r w:rsidRPr="00686651">
        <w:rPr>
          <w:noProof w:val="0"/>
        </w:rPr>
        <w:t>Normas</w:t>
      </w:r>
      <w:bookmarkEnd w:id="2"/>
      <w:bookmarkEnd w:id="3"/>
    </w:p>
    <w:p w14:paraId="04E110F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As características dos equipamentos, nomeadamente no que se refere às condições de carga nominal, curto-circuito, isolamento, resistência mecânica, </w:t>
      </w:r>
      <w:r w:rsidR="002A7594" w:rsidRPr="00686651">
        <w:rPr>
          <w:rFonts w:eastAsia="Arial"/>
          <w:noProof w:val="0"/>
        </w:rPr>
        <w:t xml:space="preserve">construção, </w:t>
      </w:r>
      <w:r w:rsidRPr="00686651">
        <w:rPr>
          <w:rFonts w:eastAsia="Arial"/>
          <w:noProof w:val="0"/>
        </w:rPr>
        <w:t>segurança de funcionamento, segurança de pessoas e ensaios, deverão estar em conformidade com:</w:t>
      </w:r>
    </w:p>
    <w:p w14:paraId="04E110F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7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de máquinas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2006/42/EC</w:t>
      </w:r>
    </w:p>
    <w:p w14:paraId="04E110F8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sobre baixa tensão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2006/95/EC</w:t>
      </w:r>
    </w:p>
    <w:p w14:paraId="04E110F9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CEM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2004/108/EC</w:t>
      </w:r>
    </w:p>
    <w:p w14:paraId="04E110FA" w14:textId="77777777" w:rsidR="008F14AF" w:rsidRPr="00686651" w:rsidRDefault="00BE6C8B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Diretiva</w:t>
      </w:r>
      <w:r w:rsidR="008F14AF" w:rsidRPr="00686651">
        <w:rPr>
          <w:rFonts w:eastAsia="Arial"/>
          <w:noProof w:val="0"/>
        </w:rPr>
        <w:t xml:space="preserve"> equipamentos no exterior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2000/14/EC</w:t>
      </w:r>
    </w:p>
    <w:p w14:paraId="7B53E0FC" w14:textId="77777777" w:rsidR="00C82B8F" w:rsidRDefault="00C82B8F" w:rsidP="00C82B8F">
      <w:pPr>
        <w:rPr>
          <w:rFonts w:eastAsia="Arial"/>
          <w:noProof w:val="0"/>
        </w:rPr>
      </w:pPr>
      <w:r>
        <w:rPr>
          <w:rFonts w:eastAsia="Arial"/>
          <w:noProof w:val="0"/>
        </w:rPr>
        <w:t>Diretiva utilização substâncias perigosas ROHS2</w:t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</w:r>
      <w:r>
        <w:rPr>
          <w:rFonts w:eastAsia="Arial"/>
          <w:noProof w:val="0"/>
        </w:rPr>
        <w:tab/>
        <w:t>2011/65/EC</w:t>
      </w:r>
    </w:p>
    <w:p w14:paraId="04E110F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0F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Informação geral</w:t>
      </w:r>
    </w:p>
    <w:p w14:paraId="04E110F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Potência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3046-1</w:t>
      </w:r>
    </w:p>
    <w:p w14:paraId="04E110F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Performance, classes de aplicação dos grupos, métodos de aplicação, etc.</w:t>
      </w:r>
      <w:r w:rsidRPr="00686651">
        <w:rPr>
          <w:rFonts w:eastAsia="Arial"/>
          <w:noProof w:val="0"/>
        </w:rPr>
        <w:tab/>
        <w:t xml:space="preserve">ISO 8528-1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10</w:t>
      </w:r>
    </w:p>
    <w:p w14:paraId="04E110F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Segurança de grupos </w:t>
      </w:r>
      <w:r w:rsidR="00BE6C8B" w:rsidRPr="00686651">
        <w:rPr>
          <w:rFonts w:eastAsia="Arial"/>
          <w:noProof w:val="0"/>
        </w:rPr>
        <w:t>eletrogéneos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12601</w:t>
      </w:r>
    </w:p>
    <w:p w14:paraId="04E1110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Princípios gerais de segurança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12100</w:t>
      </w:r>
    </w:p>
    <w:p w14:paraId="04E11101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2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Motor</w:t>
      </w:r>
    </w:p>
    <w:p w14:paraId="04E11103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Medição de emissões de gases de escape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8178</w:t>
      </w:r>
    </w:p>
    <w:p w14:paraId="04E11104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Segurança do motor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EN 1679-1</w:t>
      </w:r>
    </w:p>
    <w:p w14:paraId="04E11105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6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Alternador</w:t>
      </w:r>
    </w:p>
    <w:p w14:paraId="04E11107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Máquinas </w:t>
      </w:r>
      <w:r w:rsidR="00EE0C53" w:rsidRPr="00686651">
        <w:rPr>
          <w:rFonts w:eastAsia="Arial"/>
          <w:noProof w:val="0"/>
        </w:rPr>
        <w:t>elétricas</w:t>
      </w:r>
      <w:r w:rsidRPr="00686651">
        <w:rPr>
          <w:rFonts w:eastAsia="Arial"/>
          <w:noProof w:val="0"/>
        </w:rPr>
        <w:t xml:space="preserve"> rotativas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60034</w:t>
      </w:r>
    </w:p>
    <w:p w14:paraId="04E11108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09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Equipamentos </w:t>
      </w:r>
      <w:r w:rsidR="00EE0C53" w:rsidRPr="00686651">
        <w:rPr>
          <w:rFonts w:eastAsia="Arial"/>
          <w:noProof w:val="0"/>
        </w:rPr>
        <w:t>elétricos</w:t>
      </w:r>
    </w:p>
    <w:p w14:paraId="04E1110A" w14:textId="77777777" w:rsidR="008F14AF" w:rsidRPr="00686651" w:rsidRDefault="00EE0C53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Proteções</w:t>
      </w:r>
      <w:r w:rsidR="008F14AF" w:rsidRPr="00686651">
        <w:rPr>
          <w:rFonts w:eastAsia="Arial"/>
          <w:noProof w:val="0"/>
        </w:rPr>
        <w:t xml:space="preserve"> </w:t>
      </w:r>
      <w:r w:rsidRPr="00686651">
        <w:rPr>
          <w:rFonts w:eastAsia="Arial"/>
          <w:noProof w:val="0"/>
        </w:rPr>
        <w:t>elétricas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 xml:space="preserve"> </w:t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</w:r>
      <w:r w:rsidR="008F14AF" w:rsidRPr="00686651">
        <w:rPr>
          <w:rFonts w:eastAsia="Arial"/>
          <w:noProof w:val="0"/>
        </w:rPr>
        <w:tab/>
        <w:t>IEC 60364-4-41</w:t>
      </w:r>
    </w:p>
    <w:p w14:paraId="04E1110B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controlo e corte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ISO 8528-4</w:t>
      </w:r>
    </w:p>
    <w:p w14:paraId="04E1110C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 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 xml:space="preserve">IEC 60947-1 </w:t>
      </w:r>
      <w:proofErr w:type="gramStart"/>
      <w:r w:rsidRPr="00686651">
        <w:rPr>
          <w:rFonts w:eastAsia="Arial"/>
          <w:noProof w:val="0"/>
        </w:rPr>
        <w:t>à</w:t>
      </w:r>
      <w:proofErr w:type="gramEnd"/>
      <w:r w:rsidRPr="00686651">
        <w:rPr>
          <w:rFonts w:eastAsia="Arial"/>
          <w:noProof w:val="0"/>
        </w:rPr>
        <w:t xml:space="preserve"> 13</w:t>
      </w:r>
    </w:p>
    <w:p w14:paraId="04E1110D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Assemblagem de equipamentos de baixa tensão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60439-1</w:t>
      </w:r>
    </w:p>
    <w:p w14:paraId="04E1110E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Índices de </w:t>
      </w:r>
      <w:r w:rsidR="00EE0C53" w:rsidRPr="00686651">
        <w:rPr>
          <w:rFonts w:eastAsia="Arial"/>
          <w:noProof w:val="0"/>
        </w:rPr>
        <w:t>proteção</w:t>
      </w:r>
      <w:r w:rsidRPr="00686651">
        <w:rPr>
          <w:rFonts w:eastAsia="Arial"/>
          <w:noProof w:val="0"/>
        </w:rPr>
        <w:t xml:space="preserve"> (IP)</w:t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</w:r>
      <w:r w:rsidRPr="00686651">
        <w:rPr>
          <w:rFonts w:eastAsia="Arial"/>
          <w:noProof w:val="0"/>
        </w:rPr>
        <w:tab/>
        <w:t>IEC 60529</w:t>
      </w:r>
    </w:p>
    <w:p w14:paraId="04E1110F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</w:p>
    <w:p w14:paraId="04E11110" w14:textId="77777777" w:rsidR="008F14AF" w:rsidRPr="00686651" w:rsidRDefault="008F14AF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Os equipamentos deverão, ainda, respeitar os regulamentos de segurança e demais disposições legais nacionais em vigor.</w:t>
      </w:r>
    </w:p>
    <w:p w14:paraId="04E11111" w14:textId="77777777" w:rsidR="002A7594" w:rsidRPr="00686651" w:rsidRDefault="002A7594" w:rsidP="00F628C5">
      <w:pPr>
        <w:contextualSpacing/>
        <w:rPr>
          <w:rFonts w:eastAsia="Arial"/>
          <w:noProof w:val="0"/>
        </w:rPr>
      </w:pPr>
    </w:p>
    <w:p w14:paraId="04E11112" w14:textId="77777777" w:rsidR="00A0186A" w:rsidRPr="00686651" w:rsidRDefault="000E14DE" w:rsidP="00574C8E">
      <w:pPr>
        <w:pStyle w:val="Heading2"/>
        <w:rPr>
          <w:noProof w:val="0"/>
        </w:rPr>
      </w:pPr>
      <w:bookmarkStart w:id="4" w:name="_Toc335818864"/>
      <w:bookmarkStart w:id="5" w:name="_Toc27380661"/>
      <w:r w:rsidRPr="00686651">
        <w:rPr>
          <w:noProof w:val="0"/>
        </w:rPr>
        <w:t>Generalidades</w:t>
      </w:r>
      <w:bookmarkEnd w:id="4"/>
      <w:bookmarkEnd w:id="5"/>
    </w:p>
    <w:p w14:paraId="04E11113" w14:textId="2C5C017C" w:rsidR="000E14DE" w:rsidRPr="00A56126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cs="Arial"/>
          <w:noProof w:val="0"/>
        </w:rPr>
        <w:t xml:space="preserve">A alimentação de Socorro e de Segurança do complexo, será assegurada por 1 (uma) fonte de produção interna, a partir de 1 (um) grupo </w:t>
      </w:r>
      <w:r w:rsidR="00EE0C53" w:rsidRPr="00A56126">
        <w:rPr>
          <w:rFonts w:eastAsia="Arial"/>
          <w:noProof w:val="0"/>
        </w:rPr>
        <w:t>eletrogéneo</w:t>
      </w:r>
      <w:r w:rsidR="00522CDB" w:rsidRPr="00A56126">
        <w:rPr>
          <w:rFonts w:eastAsia="Arial"/>
          <w:noProof w:val="0"/>
        </w:rPr>
        <w:t xml:space="preserve">, </w:t>
      </w:r>
      <w:r w:rsidR="004916B4" w:rsidRPr="00A56126">
        <w:rPr>
          <w:rFonts w:eastAsia="Arial"/>
          <w:noProof w:val="0"/>
        </w:rPr>
        <w:t>versão compacta</w:t>
      </w:r>
      <w:r w:rsidR="00522CD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de arranque automático</w:t>
      </w:r>
      <w:r w:rsidR="00A6415B" w:rsidRPr="00A56126">
        <w:rPr>
          <w:rFonts w:eastAsia="Arial"/>
          <w:noProof w:val="0"/>
        </w:rPr>
        <w:t>,</w:t>
      </w:r>
      <w:r w:rsidR="000E14DE" w:rsidRPr="00A56126">
        <w:rPr>
          <w:rFonts w:eastAsia="Arial"/>
          <w:noProof w:val="0"/>
        </w:rPr>
        <w:t xml:space="preserve"> com uma potência de </w:t>
      </w:r>
      <w:r w:rsidR="00C23315">
        <w:rPr>
          <w:rFonts w:eastAsia="Arial"/>
          <w:noProof w:val="0"/>
        </w:rPr>
        <w:t>1</w:t>
      </w:r>
      <w:r w:rsidR="00474611">
        <w:rPr>
          <w:rFonts w:eastAsia="Arial"/>
          <w:noProof w:val="0"/>
        </w:rPr>
        <w:t>65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emergência (ESP) e </w:t>
      </w:r>
      <w:r w:rsidR="00C23315">
        <w:rPr>
          <w:rFonts w:eastAsia="Arial"/>
          <w:noProof w:val="0"/>
        </w:rPr>
        <w:t>1</w:t>
      </w:r>
      <w:r w:rsidR="00474611">
        <w:rPr>
          <w:rFonts w:eastAsia="Arial"/>
          <w:noProof w:val="0"/>
        </w:rPr>
        <w:t>50</w:t>
      </w:r>
      <w:r w:rsidR="007D44AC" w:rsidRPr="00A56126">
        <w:rPr>
          <w:rFonts w:eastAsia="Arial"/>
          <w:noProof w:val="0"/>
        </w:rPr>
        <w:t xml:space="preserve"> </w:t>
      </w:r>
      <w:r w:rsidR="000E14DE" w:rsidRPr="00A56126">
        <w:rPr>
          <w:rFonts w:eastAsia="Arial"/>
          <w:noProof w:val="0"/>
        </w:rPr>
        <w:t xml:space="preserve">kVA em </w:t>
      </w:r>
      <w:r w:rsidR="00481321" w:rsidRPr="00A56126">
        <w:rPr>
          <w:rFonts w:eastAsia="Arial"/>
          <w:noProof w:val="0"/>
        </w:rPr>
        <w:t xml:space="preserve">prime </w:t>
      </w:r>
      <w:r w:rsidR="000E14DE" w:rsidRPr="00A56126">
        <w:rPr>
          <w:rFonts w:eastAsia="Arial"/>
          <w:noProof w:val="0"/>
        </w:rPr>
        <w:t>(PRP), FP=0,8, 50 Hz às 1.500 rpm.</w:t>
      </w:r>
    </w:p>
    <w:p w14:paraId="04E11114" w14:textId="25DEB5D2" w:rsidR="00F93310" w:rsidRPr="00686651" w:rsidRDefault="00F93310" w:rsidP="00F93310">
      <w:pPr>
        <w:contextualSpacing/>
        <w:rPr>
          <w:noProof w:val="0"/>
        </w:rPr>
      </w:pPr>
      <w:r w:rsidRPr="00A56126">
        <w:rPr>
          <w:noProof w:val="0"/>
        </w:rPr>
        <w:t xml:space="preserve">Como referência de qualidade, apresenta-se o grupo </w:t>
      </w:r>
      <w:r w:rsidR="00EE0C53" w:rsidRPr="00A56126">
        <w:rPr>
          <w:noProof w:val="0"/>
        </w:rPr>
        <w:t>eletrogéneo</w:t>
      </w:r>
      <w:r w:rsidRPr="00A56126">
        <w:rPr>
          <w:noProof w:val="0"/>
        </w:rPr>
        <w:t xml:space="preserve"> da marca </w:t>
      </w:r>
      <w:r w:rsidR="00A56126" w:rsidRPr="00A56126">
        <w:rPr>
          <w:noProof w:val="0"/>
        </w:rPr>
        <w:t>KOHLER-</w:t>
      </w:r>
      <w:r w:rsidRPr="00A56126">
        <w:rPr>
          <w:noProof w:val="0"/>
        </w:rPr>
        <w:t xml:space="preserve">SDMO, representada pela </w:t>
      </w:r>
      <w:proofErr w:type="gramStart"/>
      <w:r w:rsidRPr="00A56126">
        <w:rPr>
          <w:noProof w:val="0"/>
        </w:rPr>
        <w:t>Auto Sueco</w:t>
      </w:r>
      <w:proofErr w:type="gramEnd"/>
      <w:r w:rsidRPr="00A56126">
        <w:rPr>
          <w:noProof w:val="0"/>
        </w:rPr>
        <w:t xml:space="preserve">, modelo </w:t>
      </w:r>
      <w:r w:rsidR="0053557B">
        <w:rPr>
          <w:noProof w:val="0"/>
        </w:rPr>
        <w:t>J</w:t>
      </w:r>
      <w:r w:rsidR="00C23315">
        <w:rPr>
          <w:noProof w:val="0"/>
        </w:rPr>
        <w:t>1</w:t>
      </w:r>
      <w:r w:rsidR="00474611">
        <w:rPr>
          <w:noProof w:val="0"/>
        </w:rPr>
        <w:t>65</w:t>
      </w:r>
      <w:r w:rsidRPr="00A56126">
        <w:rPr>
          <w:noProof w:val="0"/>
        </w:rPr>
        <w:t>.</w:t>
      </w:r>
    </w:p>
    <w:p w14:paraId="04E11115" w14:textId="77777777" w:rsidR="00F93310" w:rsidRPr="00686651" w:rsidRDefault="00F93310" w:rsidP="00F628C5">
      <w:pPr>
        <w:contextualSpacing/>
        <w:rPr>
          <w:rFonts w:eastAsia="Arial"/>
          <w:noProof w:val="0"/>
        </w:rPr>
      </w:pPr>
    </w:p>
    <w:p w14:paraId="04E11116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 xml:space="preserve">Esta central assegurará a alimentação das cargas necessárias ao bom funcionamento da instalação com </w:t>
      </w:r>
      <w:r w:rsidR="00EE0C53" w:rsidRPr="00686651">
        <w:rPr>
          <w:rFonts w:cs="Arial"/>
          <w:noProof w:val="0"/>
          <w:highlight w:val="yellow"/>
        </w:rPr>
        <w:t>exceção</w:t>
      </w:r>
      <w:r w:rsidRPr="00686651">
        <w:rPr>
          <w:rFonts w:cs="Arial"/>
          <w:noProof w:val="0"/>
          <w:highlight w:val="yellow"/>
        </w:rPr>
        <w:t xml:space="preserve"> das seguintes:</w:t>
      </w:r>
    </w:p>
    <w:p w14:paraId="04E11117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8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9" w14:textId="77777777" w:rsidR="00DA31C8" w:rsidRPr="00686651" w:rsidRDefault="00DA31C8" w:rsidP="00DA31C8">
      <w:pPr>
        <w:rPr>
          <w:rFonts w:cs="Arial"/>
          <w:noProof w:val="0"/>
          <w:highlight w:val="yellow"/>
        </w:rPr>
      </w:pPr>
      <w:r w:rsidRPr="00686651">
        <w:rPr>
          <w:rFonts w:cs="Arial"/>
          <w:noProof w:val="0"/>
          <w:highlight w:val="yellow"/>
        </w:rPr>
        <w:t>- … … …;</w:t>
      </w:r>
    </w:p>
    <w:p w14:paraId="04E1111A" w14:textId="77777777" w:rsidR="00DA31C8" w:rsidRPr="00686651" w:rsidRDefault="00DA31C8" w:rsidP="00F628C5">
      <w:pPr>
        <w:contextualSpacing/>
        <w:rPr>
          <w:rFonts w:eastAsia="Arial"/>
          <w:noProof w:val="0"/>
        </w:rPr>
      </w:pPr>
    </w:p>
    <w:p w14:paraId="04E1111B" w14:textId="77777777" w:rsidR="00C538CD" w:rsidRPr="00686651" w:rsidRDefault="00DA31C8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Estará instalada</w:t>
      </w:r>
      <w:r w:rsidR="008708B5" w:rsidRPr="00686651">
        <w:rPr>
          <w:rFonts w:eastAsia="Arial"/>
          <w:noProof w:val="0"/>
        </w:rPr>
        <w:t xml:space="preserve"> em local reservado</w:t>
      </w:r>
      <w:r w:rsidR="000E14DE" w:rsidRPr="00686651">
        <w:rPr>
          <w:rFonts w:eastAsia="Arial"/>
          <w:noProof w:val="0"/>
        </w:rPr>
        <w:t xml:space="preserve"> para o efeito conforme as peças desenhadas</w:t>
      </w:r>
      <w:r w:rsidR="00C538CD" w:rsidRPr="00686651">
        <w:rPr>
          <w:rFonts w:eastAsia="Arial"/>
          <w:noProof w:val="0"/>
        </w:rPr>
        <w:t xml:space="preserve"> e entrará em serviço automático, após a falha da rede de alimentação normal ou, eventualmente, após falha parcial originada por disparo do sistema de </w:t>
      </w:r>
      <w:r w:rsidR="00EE0C53" w:rsidRPr="00686651">
        <w:rPr>
          <w:rFonts w:eastAsia="Arial"/>
          <w:noProof w:val="0"/>
        </w:rPr>
        <w:t>proteções</w:t>
      </w:r>
      <w:r w:rsidR="00C538CD" w:rsidRPr="00686651">
        <w:rPr>
          <w:rFonts w:eastAsia="Arial"/>
          <w:noProof w:val="0"/>
        </w:rPr>
        <w:t>.</w:t>
      </w:r>
    </w:p>
    <w:p w14:paraId="04E1111C" w14:textId="77777777" w:rsidR="000E14DE" w:rsidRPr="00686651" w:rsidRDefault="009C769D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>Serão previstos os encravamentos necessários para evitar, em qualquer situação, o paralelo com a rede.</w:t>
      </w:r>
    </w:p>
    <w:p w14:paraId="04E1111D" w14:textId="77777777" w:rsidR="00AF281A" w:rsidRPr="00686651" w:rsidRDefault="00AF281A" w:rsidP="00F628C5">
      <w:pPr>
        <w:contextualSpacing/>
        <w:rPr>
          <w:rFonts w:eastAsia="Arial"/>
          <w:noProof w:val="0"/>
        </w:rPr>
      </w:pPr>
    </w:p>
    <w:p w14:paraId="04E1111E" w14:textId="77777777" w:rsidR="00A0186A" w:rsidRPr="00686651" w:rsidRDefault="00A0186A" w:rsidP="00574C8E">
      <w:pPr>
        <w:pStyle w:val="Heading2"/>
        <w:rPr>
          <w:noProof w:val="0"/>
        </w:rPr>
      </w:pPr>
      <w:bookmarkStart w:id="6" w:name="_Toc314143630"/>
      <w:bookmarkStart w:id="7" w:name="_Toc315432742"/>
      <w:bookmarkStart w:id="8" w:name="_Toc315872309"/>
      <w:bookmarkStart w:id="9" w:name="_Toc335818865"/>
      <w:bookmarkStart w:id="10" w:name="_Toc27380662"/>
      <w:r w:rsidRPr="00686651">
        <w:rPr>
          <w:noProof w:val="0"/>
        </w:rPr>
        <w:t>Definição do regime de serviço</w:t>
      </w:r>
      <w:bookmarkEnd w:id="6"/>
      <w:bookmarkEnd w:id="7"/>
      <w:bookmarkEnd w:id="8"/>
      <w:bookmarkEnd w:id="9"/>
      <w:bookmarkEnd w:id="10"/>
    </w:p>
    <w:p w14:paraId="04E1111F" w14:textId="77777777" w:rsidR="00A0186A" w:rsidRPr="00686651" w:rsidRDefault="00A0186A" w:rsidP="00F628C5">
      <w:pPr>
        <w:contextualSpacing/>
        <w:rPr>
          <w:rFonts w:eastAsia="Arial"/>
          <w:noProof w:val="0"/>
        </w:rPr>
      </w:pPr>
      <w:r w:rsidRPr="00686651">
        <w:rPr>
          <w:rFonts w:eastAsia="Arial"/>
          <w:noProof w:val="0"/>
        </w:rPr>
        <w:t xml:space="preserve">A potência </w:t>
      </w:r>
      <w:r w:rsidR="00F73B2B" w:rsidRPr="00686651">
        <w:rPr>
          <w:rFonts w:eastAsia="Arial"/>
          <w:noProof w:val="0"/>
        </w:rPr>
        <w:t>ESP</w:t>
      </w:r>
      <w:r w:rsidRPr="00686651">
        <w:rPr>
          <w:rFonts w:eastAsia="Arial"/>
          <w:noProof w:val="0"/>
        </w:rPr>
        <w:t xml:space="preserve"> corresponde à potênc</w:t>
      </w:r>
      <w:r w:rsidR="00A54C60" w:rsidRPr="00686651">
        <w:rPr>
          <w:rFonts w:eastAsia="Arial"/>
          <w:noProof w:val="0"/>
        </w:rPr>
        <w:t>ia</w:t>
      </w:r>
      <w:r w:rsidR="00C03EEA" w:rsidRPr="00686651">
        <w:rPr>
          <w:rFonts w:eastAsia="Arial"/>
          <w:noProof w:val="0"/>
        </w:rPr>
        <w:t xml:space="preserve"> máxima </w:t>
      </w:r>
      <w:r w:rsidR="00A54C60" w:rsidRPr="00686651">
        <w:rPr>
          <w:rFonts w:eastAsia="Arial"/>
          <w:noProof w:val="0"/>
        </w:rPr>
        <w:t xml:space="preserve">disponível </w:t>
      </w:r>
      <w:r w:rsidR="00F73B2B" w:rsidRPr="00686651">
        <w:rPr>
          <w:rFonts w:eastAsia="Arial"/>
          <w:noProof w:val="0"/>
        </w:rPr>
        <w:t>para utilização de emergência</w:t>
      </w:r>
      <w:r w:rsidRPr="00686651">
        <w:rPr>
          <w:rFonts w:eastAsia="Arial"/>
          <w:noProof w:val="0"/>
        </w:rPr>
        <w:t xml:space="preserve"> </w:t>
      </w:r>
      <w:r w:rsidR="00C03EEA" w:rsidRPr="00686651">
        <w:rPr>
          <w:rFonts w:eastAsia="Arial"/>
          <w:noProof w:val="0"/>
        </w:rPr>
        <w:t xml:space="preserve">de socorro à rede, </w:t>
      </w:r>
      <w:r w:rsidRPr="00686651">
        <w:rPr>
          <w:rFonts w:eastAsia="Arial"/>
          <w:noProof w:val="0"/>
        </w:rPr>
        <w:t xml:space="preserve">com carga variável de </w:t>
      </w:r>
      <w:r w:rsidR="00F73B2B" w:rsidRPr="00686651">
        <w:rPr>
          <w:rFonts w:eastAsia="Arial"/>
          <w:noProof w:val="0"/>
        </w:rPr>
        <w:t>acordo com a norma ISO 8528-1. Não são</w:t>
      </w:r>
      <w:r w:rsidRPr="00686651">
        <w:rPr>
          <w:rFonts w:eastAsia="Arial"/>
          <w:noProof w:val="0"/>
        </w:rPr>
        <w:t xml:space="preserve"> admitida</w:t>
      </w:r>
      <w:r w:rsidR="00F73B2B" w:rsidRPr="00686651">
        <w:rPr>
          <w:rFonts w:eastAsia="Arial"/>
          <w:noProof w:val="0"/>
        </w:rPr>
        <w:t>s</w:t>
      </w:r>
      <w:r w:rsidRPr="00686651">
        <w:rPr>
          <w:rFonts w:eastAsia="Arial"/>
          <w:noProof w:val="0"/>
        </w:rPr>
        <w:t xml:space="preserve"> sobrecarga</w:t>
      </w:r>
      <w:r w:rsidR="00F73B2B" w:rsidRPr="00686651">
        <w:rPr>
          <w:rFonts w:eastAsia="Arial"/>
          <w:noProof w:val="0"/>
        </w:rPr>
        <w:t>s.</w:t>
      </w:r>
    </w:p>
    <w:p w14:paraId="04E11120" w14:textId="77777777" w:rsidR="00F93310" w:rsidRPr="00686651" w:rsidRDefault="00F93310" w:rsidP="00F628C5">
      <w:pPr>
        <w:contextualSpacing/>
        <w:rPr>
          <w:noProof w:val="0"/>
        </w:rPr>
      </w:pPr>
    </w:p>
    <w:p w14:paraId="04E11121" w14:textId="77777777" w:rsidR="00A0186A" w:rsidRPr="00686651" w:rsidRDefault="00A0186A" w:rsidP="00574C8E">
      <w:pPr>
        <w:pStyle w:val="Heading2"/>
        <w:rPr>
          <w:noProof w:val="0"/>
        </w:rPr>
      </w:pPr>
      <w:bookmarkStart w:id="11" w:name="_Toc315872310"/>
      <w:bookmarkStart w:id="12" w:name="_Toc335818866"/>
      <w:bookmarkStart w:id="13" w:name="_Toc27380663"/>
      <w:r w:rsidRPr="00686651">
        <w:rPr>
          <w:noProof w:val="0"/>
        </w:rPr>
        <w:t>Princípio de funcionamento</w:t>
      </w:r>
      <w:bookmarkEnd w:id="11"/>
      <w:bookmarkEnd w:id="12"/>
      <w:bookmarkEnd w:id="13"/>
    </w:p>
    <w:p w14:paraId="04E11122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Funcionamento de um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</w:t>
      </w:r>
      <w:r w:rsidR="006D1A21" w:rsidRPr="00686651">
        <w:rPr>
          <w:noProof w:val="0"/>
        </w:rPr>
        <w:t>concebido</w:t>
      </w:r>
      <w:r w:rsidRPr="00686651">
        <w:rPr>
          <w:noProof w:val="0"/>
        </w:rPr>
        <w:t xml:space="preserve"> para garantir que se cumpram as seguintes condições:</w:t>
      </w:r>
    </w:p>
    <w:p w14:paraId="04E11123" w14:textId="77777777" w:rsidR="006213DD" w:rsidRPr="00686651" w:rsidRDefault="006213DD" w:rsidP="00F628C5">
      <w:pPr>
        <w:pStyle w:val="ListParagraph"/>
        <w:numPr>
          <w:ilvl w:val="0"/>
          <w:numId w:val="5"/>
        </w:numPr>
        <w:rPr>
          <w:rFonts w:cs="Arial"/>
          <w:noProof w:val="0"/>
          <w:vanish/>
        </w:rPr>
      </w:pPr>
      <w:r w:rsidRPr="00686651">
        <w:rPr>
          <w:rFonts w:cs="Arial"/>
          <w:noProof w:val="0"/>
        </w:rPr>
        <w:t xml:space="preserve">O fornecimento de emergência da energia </w:t>
      </w:r>
      <w:r w:rsidR="00EE0C53" w:rsidRPr="00686651">
        <w:rPr>
          <w:rFonts w:cs="Arial"/>
          <w:noProof w:val="0"/>
        </w:rPr>
        <w:t>elétrica</w:t>
      </w:r>
      <w:r w:rsidRPr="00686651">
        <w:rPr>
          <w:rFonts w:cs="Arial"/>
          <w:noProof w:val="0"/>
        </w:rPr>
        <w:t xml:space="preserve"> à instalação após a perda de rede. </w:t>
      </w:r>
      <w:r w:rsidR="00FA2336" w:rsidRPr="00686651">
        <w:rPr>
          <w:rFonts w:cs="Arial"/>
          <w:noProof w:val="0"/>
        </w:rPr>
        <w:t xml:space="preserve">Com o retorno da rede será </w:t>
      </w:r>
      <w:r w:rsidR="00EE0C53" w:rsidRPr="00686651">
        <w:rPr>
          <w:rFonts w:cs="Arial"/>
          <w:noProof w:val="0"/>
        </w:rPr>
        <w:t>efetuada</w:t>
      </w:r>
      <w:r w:rsidR="00FA2336" w:rsidRPr="00686651">
        <w:rPr>
          <w:rFonts w:cs="Arial"/>
          <w:noProof w:val="0"/>
        </w:rPr>
        <w:t xml:space="preserve"> a transferência da carga para a rede com recurso a um inversor automatizado.</w:t>
      </w:r>
    </w:p>
    <w:p w14:paraId="04E11124" w14:textId="77777777" w:rsidR="006213DD" w:rsidRPr="00686651" w:rsidRDefault="006213DD" w:rsidP="00F628C5">
      <w:pPr>
        <w:contextualSpacing/>
        <w:rPr>
          <w:noProof w:val="0"/>
        </w:rPr>
      </w:pPr>
    </w:p>
    <w:p w14:paraId="04E11125" w14:textId="77777777" w:rsidR="00F047A5" w:rsidRPr="00686651" w:rsidRDefault="00B0523F" w:rsidP="00F628C5">
      <w:pPr>
        <w:contextualSpacing/>
        <w:rPr>
          <w:noProof w:val="0"/>
        </w:rPr>
      </w:pPr>
      <w:r>
        <w:rPr>
          <w:noProof w:val="0"/>
        </w:rPr>
        <w:pict w14:anchorId="04E11290">
          <v:group id="_x0000_s1257" editas="canvas" style="position:absolute;margin-left:71.5pt;margin-top:2.55pt;width:233.45pt;height:207pt;z-index:251658240;mso-position-horizontal-relative:char;mso-position-vertical-relative:line" coordorigin="3315,3363" coordsize="4669,41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8" type="#_x0000_t75" style="position:absolute;left:3315;top:3363;width:4669;height:4140" o:preferrelative="f">
              <v:fill o:detectmouseclick="t"/>
              <v:path o:extrusionok="t" o:connecttype="none"/>
              <o:lock v:ext="edit" text="t"/>
            </v:shape>
            <v:shape id="_x0000_s1259" type="#_x0000_t75" style="position:absolute;left:4527;top:3789;width:1240;height:789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0" type="#_x0000_t202" style="position:absolute;left:5043;top:3363;width:895;height:256" filled="f" stroked="f">
              <v:textbox style="mso-next-textbox:#_x0000_s1260" inset="1.80339mm,.90169mm,1.80339mm,.90169mm">
                <w:txbxContent>
                  <w:p w14:paraId="04E11295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GRUPO</w:t>
                    </w:r>
                  </w:p>
                </w:txbxContent>
              </v:textbox>
            </v:shape>
            <v:shape id="_x0000_s1261" type="#_x0000_t202" style="position:absolute;left:4427;top:7246;width:894;height:257" filled="f" stroked="f">
              <v:textbox style="mso-next-textbox:#_x0000_s1261" inset="1.80339mm,.90169mm,1.80339mm,.90169mm">
                <w:txbxContent>
                  <w:p w14:paraId="04E11296" w14:textId="77777777" w:rsidR="00481321" w:rsidRPr="00A54C60" w:rsidRDefault="00481321" w:rsidP="00481321">
                    <w:pPr>
                      <w:rPr>
                        <w:sz w:val="16"/>
                        <w:szCs w:val="16"/>
                      </w:rPr>
                    </w:pPr>
                    <w:r w:rsidRPr="00A54C60">
                      <w:rPr>
                        <w:sz w:val="16"/>
                        <w:szCs w:val="16"/>
                      </w:rPr>
                      <w:t>CARGA</w:t>
                    </w:r>
                  </w:p>
                </w:txbxContent>
              </v:textbox>
            </v:shape>
            <v:oval id="_x0000_s1262" style="position:absolute;left:4770;top:3617;width:217;height:217" filled="f" strokeweight="1.5pt">
              <o:lock v:ext="edit" aspectratio="t"/>
            </v:oval>
            <v:line id="_x0000_s1263" style="position:absolute;flip:y" from="4695,3420" to="4696,3516" strokeweight="1.5pt"/>
            <v:line id="_x0000_s1264" style="position:absolute" from="4692,3420" to="5042,3421" strokeweight="1.5pt"/>
            <v:line id="_x0000_s1265" style="position:absolute" from="5042,3413" to="5042,3509" strokeweight="1.5pt"/>
            <v:line id="_x0000_s1266" style="position:absolute" from="4876,3416" to="4876,3976" strokeweight="1.5pt"/>
            <v:line id="_x0000_s1267" style="position:absolute" from="4873,6277" to="4875,7246" strokeweight="1.5pt">
              <v:stroke endarrow="block"/>
            </v:line>
            <v:line id="_x0000_s1268" style="position:absolute" from="4876,4260" to="4876,5922" strokeweight="1.5pt"/>
            <v:line id="_x0000_s1269" style="position:absolute" from="4482,6088" to="4797,6089" strokecolor="navy">
              <v:stroke dashstyle="dash"/>
            </v:line>
            <v:group id="_x0000_s1270" style="position:absolute;left:4810;top:5862;width:127;height:128" coordorigin="2893,6760" coordsize="362,360">
              <v:line id="_x0000_s1271" style="position:absolute" from="2893,6760" to="3253,7120" strokeweight="1.5pt"/>
              <v:line id="_x0000_s1272" style="position:absolute;flip:x" from="2893,6760" to="3255,7120" strokeweight="1.5pt"/>
            </v:group>
            <v:line id="_x0000_s1273" style="position:absolute" from="4482,6614" to="6627,6615" strokecolor="navy">
              <v:stroke dashstyle="dash"/>
            </v:line>
            <v:line id="_x0000_s1274" style="position:absolute;flip:y" from="5325,4615" to="5326,6561" strokecolor="navy">
              <v:stroke dashstyle="dash" endarrow="block"/>
            </v:line>
            <v:line id="_x0000_s1275" style="position:absolute;flip:y" from="6596,4786" to="6603,6606" strokecolor="navy">
              <v:stroke dashstyle="dash" endarrow="block"/>
            </v:line>
            <v:oval id="_x0000_s1276" style="position:absolute;left:5280;top:6561;width:96;height:96" fillcolor="navy" stroked="f">
              <o:lock v:ext="edit" aspectratio="t"/>
            </v:oval>
            <v:line id="_x0000_s1277" style="position:absolute" from="4669,5844" to="4882,6314" strokeweight="3pt"/>
            <v:shape id="_x0000_s1278" type="#_x0000_t202" style="position:absolute;left:6067;top:4460;width:992;height:298" strokecolor="#a3c55a" strokeweight="1.5pt">
              <v:textbox style="mso-next-textbox:#_x0000_s1278" inset="1.80339mm,.90169mm,1.80339mm,.90169mm">
                <w:txbxContent>
                  <w:p w14:paraId="04E11297" w14:textId="77777777" w:rsidR="00481321" w:rsidRPr="00A54C60" w:rsidRDefault="00481321" w:rsidP="00481321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APM303</w:t>
                    </w:r>
                  </w:p>
                </w:txbxContent>
              </v:textbox>
            </v:shape>
            <v:line id="_x0000_s1279" style="position:absolute" from="4482,6089" to="4483,6615" strokecolor="navy">
              <v:stroke dashstyle="dash"/>
            </v:line>
            <v:shape id="_x0000_s1461" type="#_x0000_t75" style="position:absolute;left:6252;top:3834;width:596;height:548;mso-position-horizontal-relative:text;mso-position-vertical-relative:text">
              <v:imagedata r:id="rId10" o:title="APM303"/>
            </v:shape>
          </v:group>
        </w:pict>
      </w:r>
    </w:p>
    <w:p w14:paraId="04E11126" w14:textId="77777777" w:rsidR="00F047A5" w:rsidRPr="00686651" w:rsidRDefault="00F047A5" w:rsidP="00F628C5">
      <w:pPr>
        <w:contextualSpacing/>
        <w:rPr>
          <w:noProof w:val="0"/>
        </w:rPr>
      </w:pPr>
    </w:p>
    <w:p w14:paraId="04E11127" w14:textId="77777777" w:rsidR="00F047A5" w:rsidRPr="00686651" w:rsidRDefault="00F047A5" w:rsidP="00F628C5">
      <w:pPr>
        <w:contextualSpacing/>
        <w:rPr>
          <w:noProof w:val="0"/>
        </w:rPr>
      </w:pPr>
    </w:p>
    <w:p w14:paraId="04E11128" w14:textId="77777777" w:rsidR="00F047A5" w:rsidRPr="00686651" w:rsidRDefault="00F047A5" w:rsidP="00F628C5">
      <w:pPr>
        <w:contextualSpacing/>
        <w:rPr>
          <w:noProof w:val="0"/>
        </w:rPr>
      </w:pPr>
    </w:p>
    <w:p w14:paraId="04E11129" w14:textId="77777777" w:rsidR="00F047A5" w:rsidRPr="00686651" w:rsidRDefault="00F047A5" w:rsidP="00F628C5">
      <w:pPr>
        <w:contextualSpacing/>
        <w:rPr>
          <w:noProof w:val="0"/>
        </w:rPr>
      </w:pPr>
    </w:p>
    <w:p w14:paraId="04E1112A" w14:textId="77777777" w:rsidR="00F047A5" w:rsidRPr="00686651" w:rsidRDefault="00F047A5" w:rsidP="00F628C5">
      <w:pPr>
        <w:contextualSpacing/>
        <w:rPr>
          <w:noProof w:val="0"/>
        </w:rPr>
      </w:pPr>
    </w:p>
    <w:p w14:paraId="04E1112B" w14:textId="77777777" w:rsidR="00F047A5" w:rsidRPr="00686651" w:rsidRDefault="00F047A5" w:rsidP="00F628C5">
      <w:pPr>
        <w:contextualSpacing/>
        <w:rPr>
          <w:noProof w:val="0"/>
        </w:rPr>
      </w:pPr>
    </w:p>
    <w:p w14:paraId="04E1112C" w14:textId="77777777" w:rsidR="00F047A5" w:rsidRPr="00686651" w:rsidRDefault="00F047A5" w:rsidP="00F628C5">
      <w:pPr>
        <w:contextualSpacing/>
        <w:rPr>
          <w:noProof w:val="0"/>
        </w:rPr>
      </w:pPr>
    </w:p>
    <w:p w14:paraId="04E1112D" w14:textId="77777777" w:rsidR="00F047A5" w:rsidRPr="00686651" w:rsidRDefault="00F047A5" w:rsidP="00F628C5">
      <w:pPr>
        <w:contextualSpacing/>
        <w:rPr>
          <w:noProof w:val="0"/>
        </w:rPr>
      </w:pPr>
    </w:p>
    <w:p w14:paraId="04E1112E" w14:textId="77777777" w:rsidR="00F047A5" w:rsidRPr="00686651" w:rsidRDefault="00F047A5" w:rsidP="00F628C5">
      <w:pPr>
        <w:contextualSpacing/>
        <w:rPr>
          <w:noProof w:val="0"/>
        </w:rPr>
      </w:pPr>
    </w:p>
    <w:p w14:paraId="04E1112F" w14:textId="77777777" w:rsidR="00AF281A" w:rsidRPr="00686651" w:rsidRDefault="00AF281A" w:rsidP="00F628C5">
      <w:pPr>
        <w:contextualSpacing/>
        <w:rPr>
          <w:noProof w:val="0"/>
        </w:rPr>
      </w:pPr>
    </w:p>
    <w:p w14:paraId="04E11130" w14:textId="77777777" w:rsidR="00AF281A" w:rsidRPr="00686651" w:rsidRDefault="00AF281A" w:rsidP="00F628C5">
      <w:pPr>
        <w:contextualSpacing/>
        <w:rPr>
          <w:noProof w:val="0"/>
        </w:rPr>
      </w:pPr>
    </w:p>
    <w:p w14:paraId="04E11131" w14:textId="77777777" w:rsidR="00A54C60" w:rsidRPr="00686651" w:rsidRDefault="00A54C60" w:rsidP="00DA31C8">
      <w:pPr>
        <w:contextualSpacing/>
        <w:rPr>
          <w:noProof w:val="0"/>
        </w:rPr>
      </w:pPr>
      <w:bookmarkStart w:id="14" w:name="_Toc314143634"/>
    </w:p>
    <w:p w14:paraId="04E11132" w14:textId="77777777" w:rsidR="00A54C60" w:rsidRPr="00686651" w:rsidRDefault="00A54C60" w:rsidP="00DA31C8">
      <w:pPr>
        <w:contextualSpacing/>
        <w:rPr>
          <w:noProof w:val="0"/>
        </w:rPr>
      </w:pPr>
    </w:p>
    <w:p w14:paraId="04E11133" w14:textId="77777777" w:rsidR="00A54C60" w:rsidRPr="00686651" w:rsidRDefault="00A54C60" w:rsidP="00DA31C8">
      <w:pPr>
        <w:contextualSpacing/>
        <w:rPr>
          <w:noProof w:val="0"/>
        </w:rPr>
      </w:pPr>
    </w:p>
    <w:p w14:paraId="04E11134" w14:textId="77777777" w:rsidR="00DA31C8" w:rsidRPr="00686651" w:rsidRDefault="0069780D" w:rsidP="00DA31C8">
      <w:pPr>
        <w:contextualSpacing/>
        <w:rPr>
          <w:noProof w:val="0"/>
        </w:rPr>
      </w:pPr>
      <w:r w:rsidRPr="00686651">
        <w:rPr>
          <w:noProof w:val="0"/>
        </w:rPr>
        <w:t xml:space="preserve">Na posição de automático o grupo </w:t>
      </w:r>
      <w:r w:rsidR="00EE0C53" w:rsidRPr="00686651">
        <w:rPr>
          <w:noProof w:val="0"/>
        </w:rPr>
        <w:t>eletrogéneo</w:t>
      </w:r>
      <w:r w:rsidRPr="00686651">
        <w:rPr>
          <w:noProof w:val="0"/>
        </w:rPr>
        <w:t xml:space="preserve"> (G.E.)</w:t>
      </w:r>
      <w:r w:rsidR="00DA31C8" w:rsidRPr="00686651">
        <w:rPr>
          <w:noProof w:val="0"/>
        </w:rPr>
        <w:t xml:space="preserve"> deverá arrancar sem qualquer intervenção pessoal na situação de falta de uma ou mais fases, desequilíbrio de tensão em mais de 10% em qualquer uma das fases ou ainda assimetri</w:t>
      </w:r>
      <w:r w:rsidR="00EE0C53">
        <w:rPr>
          <w:noProof w:val="0"/>
        </w:rPr>
        <w:t>a entre as três fases da rede (</w:t>
      </w:r>
      <w:r w:rsidR="00DA31C8" w:rsidRPr="00686651">
        <w:rPr>
          <w:noProof w:val="0"/>
        </w:rPr>
        <w:t>± 10%).</w:t>
      </w:r>
    </w:p>
    <w:p w14:paraId="04E11135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t>A informação de falta de tensão ao grupo ou ainda de falta e assimetria em fases será obtida a partir de um relé apropriado a instalar no quadro onde se fará a transferência de cargas.</w:t>
      </w:r>
    </w:p>
    <w:p w14:paraId="04E11136" w14:textId="77777777" w:rsidR="00DA31C8" w:rsidRPr="00686651" w:rsidRDefault="00DA31C8" w:rsidP="00DA31C8">
      <w:pPr>
        <w:contextualSpacing/>
        <w:rPr>
          <w:noProof w:val="0"/>
        </w:rPr>
      </w:pPr>
      <w:r w:rsidRPr="00686651">
        <w:rPr>
          <w:noProof w:val="0"/>
        </w:rPr>
        <w:lastRenderedPageBreak/>
        <w:t xml:space="preserve">Pretende-se que a estabilização da frequência do G.E. se </w:t>
      </w:r>
      <w:r w:rsidR="00EE0C53" w:rsidRPr="00686651">
        <w:rPr>
          <w:noProof w:val="0"/>
        </w:rPr>
        <w:t>efetue</w:t>
      </w:r>
      <w:r w:rsidRPr="00686651">
        <w:rPr>
          <w:noProof w:val="0"/>
        </w:rPr>
        <w:t xml:space="preserve"> em curto tempo, não excedendo preferencialmente os 6 segundos.</w:t>
      </w:r>
    </w:p>
    <w:p w14:paraId="04E11137" w14:textId="77777777" w:rsidR="00DA31C8" w:rsidRPr="00A56126" w:rsidRDefault="00DA31C8" w:rsidP="00DA31C8">
      <w:pPr>
        <w:contextualSpacing/>
        <w:rPr>
          <w:b/>
          <w:noProof w:val="0"/>
        </w:rPr>
      </w:pPr>
      <w:r w:rsidRPr="00686651">
        <w:rPr>
          <w:b/>
          <w:noProof w:val="0"/>
        </w:rPr>
        <w:t xml:space="preserve">O sistema de comando do G.E. deve ser </w:t>
      </w:r>
      <w:proofErr w:type="spellStart"/>
      <w:r w:rsidRPr="00686651">
        <w:rPr>
          <w:b/>
          <w:noProof w:val="0"/>
        </w:rPr>
        <w:t>temporizável</w:t>
      </w:r>
      <w:proofErr w:type="spellEnd"/>
      <w:r w:rsidRPr="00686651">
        <w:rPr>
          <w:b/>
          <w:noProof w:val="0"/>
        </w:rPr>
        <w:t xml:space="preserve"> de modo a garantir o funcionamento do grupo durante um tempo a fixar, mesmo na sequência </w:t>
      </w:r>
      <w:r w:rsidRPr="00A56126">
        <w:rPr>
          <w:b/>
          <w:noProof w:val="0"/>
        </w:rPr>
        <w:t>imediata do retorno da tensão de rede, para evitar paragens e arranques sucessivos no caso de cortes intermitentes de curta duração.</w:t>
      </w:r>
    </w:p>
    <w:p w14:paraId="04E11138" w14:textId="77777777" w:rsidR="00DA31C8" w:rsidRPr="00686651" w:rsidRDefault="00DA31C8" w:rsidP="00DA31C8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quadro de comando deverá dispor</w:t>
      </w:r>
      <w:r w:rsidR="00A54C60" w:rsidRPr="00A56126">
        <w:rPr>
          <w:rFonts w:cs="Arial"/>
          <w:noProof w:val="0"/>
        </w:rPr>
        <w:t xml:space="preserve"> de uma </w:t>
      </w:r>
      <w:proofErr w:type="spellStart"/>
      <w:r w:rsidR="00A54C60" w:rsidRPr="00A56126">
        <w:rPr>
          <w:rFonts w:cs="Arial"/>
          <w:noProof w:val="0"/>
        </w:rPr>
        <w:t>botoneira</w:t>
      </w:r>
      <w:proofErr w:type="spellEnd"/>
      <w:r w:rsidR="00A54C60" w:rsidRPr="00A56126">
        <w:rPr>
          <w:rFonts w:cs="Arial"/>
          <w:noProof w:val="0"/>
        </w:rPr>
        <w:t xml:space="preserve"> do tipo "</w:t>
      </w:r>
      <w:proofErr w:type="spellStart"/>
      <w:r w:rsidR="00A54C60" w:rsidRPr="00A56126">
        <w:rPr>
          <w:rFonts w:cs="Arial"/>
          <w:noProof w:val="0"/>
        </w:rPr>
        <w:t>coup</w:t>
      </w:r>
      <w:proofErr w:type="spellEnd"/>
      <w:r w:rsidR="00A54C60" w:rsidRPr="00A56126">
        <w:rPr>
          <w:rFonts w:cs="Arial"/>
          <w:noProof w:val="0"/>
        </w:rPr>
        <w:t>-de-</w:t>
      </w:r>
      <w:proofErr w:type="spellStart"/>
      <w:r w:rsidRPr="00A56126">
        <w:rPr>
          <w:rFonts w:cs="Arial"/>
          <w:noProof w:val="0"/>
        </w:rPr>
        <w:t>poing</w:t>
      </w:r>
      <w:proofErr w:type="spellEnd"/>
      <w:r w:rsidRPr="00A56126">
        <w:rPr>
          <w:rFonts w:cs="Arial"/>
          <w:noProof w:val="0"/>
        </w:rPr>
        <w:t>" que permita a paragem de emergência do grupo em qualquer situação.</w:t>
      </w:r>
    </w:p>
    <w:bookmarkEnd w:id="14"/>
    <w:p w14:paraId="04E11139" w14:textId="77777777" w:rsidR="00F628C5" w:rsidRPr="00686651" w:rsidRDefault="00F628C5" w:rsidP="00F628C5">
      <w:pPr>
        <w:contextualSpacing/>
        <w:rPr>
          <w:noProof w:val="0"/>
        </w:rPr>
      </w:pPr>
    </w:p>
    <w:p w14:paraId="04E1113A" w14:textId="77777777" w:rsidR="00A0186A" w:rsidRPr="00686651" w:rsidRDefault="00A0186A" w:rsidP="00574C8E">
      <w:pPr>
        <w:pStyle w:val="Heading2"/>
        <w:rPr>
          <w:noProof w:val="0"/>
        </w:rPr>
      </w:pPr>
      <w:bookmarkStart w:id="15" w:name="_Toc314143635"/>
      <w:bookmarkStart w:id="16" w:name="_Toc315432744"/>
      <w:bookmarkStart w:id="17" w:name="_Toc315872312"/>
      <w:bookmarkStart w:id="18" w:name="_Toc335818868"/>
      <w:bookmarkStart w:id="19" w:name="_Toc27380664"/>
      <w:r w:rsidRPr="00686651">
        <w:rPr>
          <w:noProof w:val="0"/>
        </w:rPr>
        <w:t>Motor</w:t>
      </w:r>
      <w:bookmarkEnd w:id="15"/>
      <w:bookmarkEnd w:id="16"/>
      <w:bookmarkEnd w:id="17"/>
      <w:bookmarkEnd w:id="18"/>
      <w:bookmarkEnd w:id="19"/>
    </w:p>
    <w:tbl>
      <w:tblPr>
        <w:tblW w:w="8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6140"/>
        <w:gridCol w:w="1903"/>
      </w:tblGrid>
      <w:tr w:rsidR="00BF1CB6" w:rsidRPr="00686651" w14:paraId="04E1113D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3B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20" w:name="_Hlk27144119"/>
            <w:bookmarkStart w:id="21" w:name="_Toc315432745"/>
            <w:bookmarkStart w:id="22" w:name="_Toc315872313"/>
            <w:bookmarkStart w:id="23" w:name="_Toc335818869"/>
            <w:r w:rsidRPr="00686651">
              <w:rPr>
                <w:rFonts w:eastAsia="SimSun"/>
                <w:noProof w:val="0"/>
                <w:lang w:eastAsia="zh-CN"/>
              </w:rPr>
              <w:t>Marca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3C" w14:textId="43956764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JOHN DEERE</w:t>
            </w:r>
          </w:p>
        </w:tc>
      </w:tr>
      <w:tr w:rsidR="00BF1CB6" w:rsidRPr="00686651" w14:paraId="04E11140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3E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3F" w14:textId="5BD58121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6068HFG20-153</w:t>
            </w:r>
          </w:p>
        </w:tc>
      </w:tr>
      <w:tr w:rsidR="00BF1CB6" w:rsidRPr="00686651" w14:paraId="04E11143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41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cilindros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42" w14:textId="0FC411C2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</w:p>
        </w:tc>
      </w:tr>
      <w:tr w:rsidR="00BF1CB6" w:rsidRPr="00686651" w14:paraId="04E11146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4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Disposição dos cilindros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5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L  </w:t>
            </w:r>
          </w:p>
        </w:tc>
      </w:tr>
      <w:tr w:rsidR="00BF1CB6" w:rsidRPr="00686651" w14:paraId="04E11149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7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Cilindrada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8" w14:textId="6DD068FF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72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 </w:t>
            </w:r>
          </w:p>
        </w:tc>
      </w:tr>
      <w:tr w:rsidR="00BF1CB6" w:rsidRPr="00686651" w14:paraId="04E1114C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A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Diâmetro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B" w14:textId="24B48CBB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106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4F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4D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Curso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4E" w14:textId="75B34DA0" w:rsidR="00BF1CB6" w:rsidRPr="00A56126" w:rsidRDefault="0053557B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</w:t>
            </w:r>
            <w:r w:rsidR="005D4A37">
              <w:rPr>
                <w:rFonts w:eastAsia="SimSun"/>
                <w:noProof w:val="0"/>
                <w:lang w:eastAsia="zh-CN"/>
              </w:rPr>
              <w:t>27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mm </w:t>
            </w:r>
          </w:p>
        </w:tc>
      </w:tr>
      <w:tr w:rsidR="00BF1CB6" w:rsidRPr="00686651" w14:paraId="04E11152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0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Rotação RPM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1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1500 Rpm </w:t>
            </w:r>
          </w:p>
        </w:tc>
      </w:tr>
      <w:tr w:rsidR="00BF1CB6" w:rsidRPr="00686651" w14:paraId="04E11155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3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máxima mecânica em emergência à rotação nominal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4" w14:textId="585D19BE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155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kW </w:t>
            </w:r>
          </w:p>
        </w:tc>
      </w:tr>
      <w:tr w:rsidR="00BF1CB6" w:rsidRPr="00686651" w14:paraId="04E11158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E11156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de frequência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</w:tcPr>
          <w:p w14:paraId="04E11157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+/- 2.5%  </w:t>
            </w:r>
          </w:p>
        </w:tc>
      </w:tr>
      <w:tr w:rsidR="00BF1CB6" w:rsidRPr="00686651" w14:paraId="04E1115B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59" w14:textId="7777777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Tipo do regulador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5A" w14:textId="77777777" w:rsidR="00BF1CB6" w:rsidRPr="00A56126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MECÂNICO  </w:t>
            </w:r>
          </w:p>
        </w:tc>
      </w:tr>
      <w:tr w:rsidR="00BF1CB6" w:rsidRPr="00686651" w14:paraId="04E11164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4E11162" w14:textId="763797E7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100% da carga</w:t>
            </w:r>
            <w:r w:rsidR="00676760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04E11163" w14:textId="548D2A42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33</w:t>
            </w:r>
            <w:r w:rsidR="00676760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8</w:t>
            </w:r>
            <w:r w:rsidR="00676760">
              <w:rPr>
                <w:rFonts w:eastAsia="SimSun"/>
                <w:noProof w:val="0"/>
                <w:lang w:eastAsia="zh-CN"/>
              </w:rPr>
              <w:t>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tr w:rsidR="00BF1CB6" w:rsidRPr="00686651" w14:paraId="04E11167" w14:textId="77777777" w:rsidTr="00BF1CB6">
        <w:trPr>
          <w:trHeight w:hRule="exact" w:val="284"/>
          <w:jc w:val="center"/>
        </w:trPr>
        <w:tc>
          <w:tcPr>
            <w:tcW w:w="6140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04E11165" w14:textId="5F966576" w:rsidR="00BF1CB6" w:rsidRPr="00686651" w:rsidRDefault="00BF1CB6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Consumo de combustível (a 75% da carga</w:t>
            </w:r>
            <w:r w:rsidR="00676760">
              <w:rPr>
                <w:rFonts w:eastAsia="SimSun"/>
                <w:noProof w:val="0"/>
                <w:lang w:eastAsia="zh-CN"/>
              </w:rPr>
              <w:t xml:space="preserve"> PRP</w:t>
            </w:r>
            <w:r w:rsidRPr="00686651">
              <w:rPr>
                <w:rFonts w:eastAsia="SimSun"/>
                <w:noProof w:val="0"/>
                <w:lang w:eastAsia="zh-CN"/>
              </w:rPr>
              <w:t>)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04E11166" w14:textId="054B480D" w:rsidR="00BF1CB6" w:rsidRPr="00A56126" w:rsidRDefault="00474611" w:rsidP="00BF1CB6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26</w:t>
            </w:r>
            <w:r w:rsidR="00676760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1</w:t>
            </w:r>
            <w:r w:rsidR="00676760">
              <w:rPr>
                <w:rFonts w:eastAsia="SimSun"/>
                <w:noProof w:val="0"/>
                <w:lang w:eastAsia="zh-CN"/>
              </w:rPr>
              <w:t>0</w:t>
            </w:r>
            <w:r w:rsidR="00BF1CB6" w:rsidRPr="00A56126">
              <w:rPr>
                <w:rFonts w:eastAsia="SimSun"/>
                <w:noProof w:val="0"/>
                <w:lang w:eastAsia="zh-CN"/>
              </w:rPr>
              <w:t xml:space="preserve"> L/h </w:t>
            </w:r>
          </w:p>
        </w:tc>
      </w:tr>
      <w:bookmarkEnd w:id="20"/>
    </w:tbl>
    <w:p w14:paraId="04E11168" w14:textId="77777777" w:rsidR="00F628C5" w:rsidRPr="00686651" w:rsidRDefault="00F628C5" w:rsidP="00F628C5">
      <w:pPr>
        <w:contextualSpacing/>
        <w:rPr>
          <w:noProof w:val="0"/>
        </w:rPr>
      </w:pPr>
    </w:p>
    <w:p w14:paraId="04E11169" w14:textId="77777777" w:rsidR="00A0186A" w:rsidRPr="00686651" w:rsidRDefault="00A0186A" w:rsidP="002F1A55">
      <w:pPr>
        <w:rPr>
          <w:b/>
          <w:smallCaps/>
          <w:noProof w:val="0"/>
        </w:rPr>
      </w:pPr>
      <w:bookmarkStart w:id="24" w:name="_Toc335818870"/>
      <w:bookmarkEnd w:id="21"/>
      <w:bookmarkEnd w:id="22"/>
      <w:bookmarkEnd w:id="23"/>
      <w:r w:rsidRPr="00686651">
        <w:rPr>
          <w:b/>
          <w:smallCaps/>
          <w:noProof w:val="0"/>
        </w:rPr>
        <w:t xml:space="preserve">Opções do motor </w:t>
      </w:r>
      <w:bookmarkEnd w:id="24"/>
    </w:p>
    <w:p w14:paraId="04E1116A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Grelhas de </w:t>
      </w:r>
      <w:r w:rsidR="00EE0C53" w:rsidRPr="00A56126">
        <w:rPr>
          <w:noProof w:val="0"/>
        </w:rPr>
        <w:t>proteção</w:t>
      </w:r>
      <w:r w:rsidRPr="00A56126">
        <w:rPr>
          <w:noProof w:val="0"/>
        </w:rPr>
        <w:t xml:space="preserve"> das partes quentes do mo</w:t>
      </w:r>
      <w:r w:rsidR="00CC2622" w:rsidRPr="00A56126">
        <w:rPr>
          <w:noProof w:val="0"/>
        </w:rPr>
        <w:t xml:space="preserve">tor: </w:t>
      </w:r>
      <w:r w:rsidR="00EE0C53" w:rsidRPr="00A56126">
        <w:rPr>
          <w:noProof w:val="0"/>
        </w:rPr>
        <w:t>coletor</w:t>
      </w:r>
      <w:r w:rsidR="00CC2622" w:rsidRPr="00A56126">
        <w:rPr>
          <w:noProof w:val="0"/>
        </w:rPr>
        <w:t xml:space="preserve"> de escape, turbo;</w:t>
      </w:r>
    </w:p>
    <w:p w14:paraId="04E1116B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 xml:space="preserve">Regulador </w:t>
      </w:r>
      <w:r w:rsidR="00481321" w:rsidRPr="00A56126">
        <w:rPr>
          <w:noProof w:val="0"/>
        </w:rPr>
        <w:t>mecânico</w:t>
      </w:r>
      <w:r w:rsidR="008203DB" w:rsidRPr="00A56126">
        <w:rPr>
          <w:noProof w:val="0"/>
        </w:rPr>
        <w:t xml:space="preserve"> </w:t>
      </w:r>
      <w:r w:rsidRPr="00A56126">
        <w:rPr>
          <w:noProof w:val="0"/>
        </w:rPr>
        <w:t xml:space="preserve">de </w:t>
      </w:r>
      <w:r w:rsidR="00CC2622" w:rsidRPr="00A56126">
        <w:rPr>
          <w:noProof w:val="0"/>
        </w:rPr>
        <w:t>velocidade do motor</w:t>
      </w:r>
      <w:r w:rsidR="00481321" w:rsidRPr="00A56126">
        <w:rPr>
          <w:noProof w:val="0"/>
        </w:rPr>
        <w:t xml:space="preserve"> com +- 2,5</w:t>
      </w:r>
      <w:r w:rsidR="00A54C60" w:rsidRPr="00A56126">
        <w:rPr>
          <w:noProof w:val="0"/>
        </w:rPr>
        <w:t>% de precisão de regulação</w:t>
      </w:r>
      <w:r w:rsidR="00CC2622" w:rsidRPr="00A56126">
        <w:rPr>
          <w:noProof w:val="0"/>
        </w:rPr>
        <w:t>;</w:t>
      </w:r>
    </w:p>
    <w:p w14:paraId="04E1116C" w14:textId="77777777" w:rsidR="00A0186A" w:rsidRPr="00A56126" w:rsidRDefault="00A0186A" w:rsidP="00F628C5">
      <w:pPr>
        <w:pStyle w:val="ListParagraph"/>
        <w:numPr>
          <w:ilvl w:val="0"/>
          <w:numId w:val="3"/>
        </w:numPr>
        <w:rPr>
          <w:noProof w:val="0"/>
        </w:rPr>
      </w:pPr>
      <w:r w:rsidRPr="00A56126">
        <w:rPr>
          <w:noProof w:val="0"/>
        </w:rPr>
        <w:t>Sonda de segurança da temperatura do óleo do motor que permite transmitir a informação da temperatura ao auto</w:t>
      </w:r>
      <w:r w:rsidR="004D0838" w:rsidRPr="00A56126">
        <w:rPr>
          <w:noProof w:val="0"/>
        </w:rPr>
        <w:t>matismo para a paragem imediata;</w:t>
      </w:r>
    </w:p>
    <w:p w14:paraId="04E1116F" w14:textId="77777777" w:rsidR="00481321" w:rsidRPr="00676760" w:rsidRDefault="00481321" w:rsidP="00481321">
      <w:pPr>
        <w:pStyle w:val="ListParagraph"/>
        <w:numPr>
          <w:ilvl w:val="0"/>
          <w:numId w:val="3"/>
        </w:numPr>
        <w:rPr>
          <w:noProof w:val="0"/>
          <w:color w:val="000000" w:themeColor="text1"/>
        </w:rPr>
      </w:pPr>
      <w:bookmarkStart w:id="25" w:name="_Toc335818871"/>
      <w:r w:rsidRPr="00676760">
        <w:rPr>
          <w:noProof w:val="0"/>
          <w:color w:val="000000" w:themeColor="text1"/>
        </w:rPr>
        <w:t>Tina de retenção da totalidade dos fluidos na base do chassis.</w:t>
      </w:r>
    </w:p>
    <w:p w14:paraId="04E1117F" w14:textId="77777777" w:rsidR="00574C8E" w:rsidRPr="00686651" w:rsidRDefault="00574C8E" w:rsidP="00B2711B">
      <w:pPr>
        <w:rPr>
          <w:noProof w:val="0"/>
          <w:lang w:eastAsia="pt-PT"/>
        </w:rPr>
      </w:pPr>
    </w:p>
    <w:bookmarkEnd w:id="25"/>
    <w:p w14:paraId="04E11181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Sistema </w:t>
      </w:r>
      <w:r w:rsidR="00EE0C53" w:rsidRPr="00686651">
        <w:rPr>
          <w:b/>
          <w:smallCaps/>
          <w:noProof w:val="0"/>
        </w:rPr>
        <w:t>elétrico</w:t>
      </w:r>
      <w:r w:rsidRPr="00686651">
        <w:rPr>
          <w:b/>
          <w:smallCaps/>
          <w:noProof w:val="0"/>
        </w:rPr>
        <w:t xml:space="preserve"> de arranque</w:t>
      </w:r>
    </w:p>
    <w:p w14:paraId="04E11182" w14:textId="77777777" w:rsidR="00B2711B" w:rsidRPr="00686651" w:rsidRDefault="00B2711B" w:rsidP="00B2711B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Sistema de arranque a </w:t>
      </w:r>
      <w:r w:rsidR="00481321" w:rsidRPr="00A56126">
        <w:rPr>
          <w:rFonts w:cs="Arial"/>
          <w:noProof w:val="0"/>
        </w:rPr>
        <w:t>12</w:t>
      </w:r>
      <w:r w:rsidRPr="00A56126">
        <w:rPr>
          <w:rFonts w:cs="Arial"/>
          <w:noProof w:val="0"/>
        </w:rPr>
        <w:t>V, equipado com baterias</w:t>
      </w:r>
      <w:r w:rsidR="00986D96" w:rsidRPr="00A56126">
        <w:rPr>
          <w:rFonts w:cs="Arial"/>
          <w:noProof w:val="0"/>
        </w:rPr>
        <w:t xml:space="preserve"> ácido-chumbo</w:t>
      </w:r>
      <w:r w:rsidRPr="00A56126">
        <w:rPr>
          <w:rFonts w:cs="Arial"/>
          <w:noProof w:val="0"/>
        </w:rPr>
        <w:t xml:space="preserve"> de alta capacidade e sem manutenção,</w:t>
      </w:r>
      <w:r w:rsidRPr="00686651">
        <w:rPr>
          <w:rFonts w:cs="Arial"/>
          <w:noProof w:val="0"/>
        </w:rPr>
        <w:t xml:space="preserve"> montadas sobre a base comum ao motor e alternador.</w:t>
      </w:r>
      <w:bookmarkStart w:id="26" w:name="_Toc335818874"/>
      <w:r w:rsidR="004D0838" w:rsidRPr="00686651">
        <w:rPr>
          <w:rFonts w:cs="Arial"/>
          <w:noProof w:val="0"/>
        </w:rPr>
        <w:t xml:space="preserve"> </w:t>
      </w:r>
      <w:r w:rsidRPr="00686651">
        <w:rPr>
          <w:rFonts w:cs="Arial"/>
          <w:noProof w:val="0"/>
        </w:rPr>
        <w:t xml:space="preserve">Para este efeito deverá ser previsto um </w:t>
      </w:r>
      <w:r w:rsidR="00986D96" w:rsidRPr="00686651">
        <w:rPr>
          <w:rFonts w:cs="Arial"/>
          <w:noProof w:val="0"/>
        </w:rPr>
        <w:t>c</w:t>
      </w:r>
      <w:r w:rsidRPr="00686651">
        <w:rPr>
          <w:rFonts w:cs="Arial"/>
          <w:noProof w:val="0"/>
        </w:rPr>
        <w:t xml:space="preserve">arregador </w:t>
      </w:r>
      <w:r w:rsidR="00EE0C53" w:rsidRPr="00686651">
        <w:rPr>
          <w:rFonts w:cs="Arial"/>
          <w:noProof w:val="0"/>
        </w:rPr>
        <w:t>eletrónico</w:t>
      </w:r>
      <w:r w:rsidRPr="00686651">
        <w:rPr>
          <w:rFonts w:cs="Arial"/>
          <w:noProof w:val="0"/>
        </w:rPr>
        <w:t xml:space="preserve"> de baterias, com potência apropriada e de função automática</w:t>
      </w:r>
      <w:r w:rsidR="00986D96" w:rsidRPr="00686651">
        <w:rPr>
          <w:rFonts w:cs="Arial"/>
          <w:noProof w:val="0"/>
        </w:rPr>
        <w:t xml:space="preserve"> de carregamento.</w:t>
      </w:r>
      <w:r w:rsidR="004D0838" w:rsidRPr="00686651">
        <w:rPr>
          <w:rFonts w:cs="Arial"/>
          <w:noProof w:val="0"/>
        </w:rPr>
        <w:t xml:space="preserve"> </w:t>
      </w:r>
    </w:p>
    <w:p w14:paraId="04E11183" w14:textId="77777777" w:rsidR="004D0838" w:rsidRPr="00686651" w:rsidRDefault="004D0838" w:rsidP="004D0838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arranque do grupo será </w:t>
      </w:r>
      <w:r w:rsidR="00EE0C53" w:rsidRPr="00686651">
        <w:rPr>
          <w:rFonts w:cs="Arial"/>
          <w:noProof w:val="0"/>
        </w:rPr>
        <w:t>elétrico</w:t>
      </w:r>
      <w:r w:rsidRPr="00686651">
        <w:rPr>
          <w:rFonts w:cs="Arial"/>
          <w:noProof w:val="0"/>
        </w:rPr>
        <w:t>, com duração não superior a 10s.</w:t>
      </w:r>
    </w:p>
    <w:p w14:paraId="2D41B6AC" w14:textId="77777777" w:rsidR="00A56126" w:rsidRDefault="00A56126" w:rsidP="002F1A55">
      <w:pPr>
        <w:rPr>
          <w:b/>
          <w:smallCaps/>
          <w:noProof w:val="0"/>
        </w:rPr>
      </w:pPr>
    </w:p>
    <w:p w14:paraId="04E11185" w14:textId="77777777" w:rsidR="00986D96" w:rsidRPr="00686651" w:rsidRDefault="00986D96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Filtros de ar</w:t>
      </w:r>
    </w:p>
    <w:p w14:paraId="04E11186" w14:textId="77777777" w:rsidR="00986D96" w:rsidRPr="00686651" w:rsidRDefault="00986D96" w:rsidP="00986D96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Deverá ser equipado com um filtro h</w:t>
      </w:r>
      <w:r w:rsidR="004D0838" w:rsidRPr="00686651">
        <w:rPr>
          <w:rFonts w:cs="Arial"/>
          <w:noProof w:val="0"/>
        </w:rPr>
        <w:t>í</w:t>
      </w:r>
      <w:r w:rsidRPr="00686651">
        <w:rPr>
          <w:rFonts w:cs="Arial"/>
          <w:noProof w:val="0"/>
        </w:rPr>
        <w:t xml:space="preserve">brido necessário à filtragem do ar de alimentação, adequado a </w:t>
      </w:r>
      <w:r w:rsidR="0069780D" w:rsidRPr="00686651">
        <w:rPr>
          <w:rFonts w:cs="Arial"/>
          <w:noProof w:val="0"/>
        </w:rPr>
        <w:t>ambientes</w:t>
      </w:r>
      <w:r w:rsidRPr="00686651">
        <w:rPr>
          <w:rFonts w:cs="Arial"/>
          <w:noProof w:val="0"/>
        </w:rPr>
        <w:t xml:space="preserve"> com poeiras.</w:t>
      </w:r>
    </w:p>
    <w:p w14:paraId="04E11187" w14:textId="77777777" w:rsidR="00986D96" w:rsidRPr="00686651" w:rsidRDefault="00986D96" w:rsidP="00986D96">
      <w:pPr>
        <w:rPr>
          <w:noProof w:val="0"/>
          <w:lang w:eastAsia="pt-PT"/>
        </w:rPr>
      </w:pPr>
    </w:p>
    <w:p w14:paraId="04E11188" w14:textId="77777777" w:rsidR="00B2711B" w:rsidRPr="00686651" w:rsidRDefault="00B2711B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Sistema de lubrificação</w:t>
      </w:r>
    </w:p>
    <w:p w14:paraId="04E11189" w14:textId="77777777" w:rsidR="00B2711B" w:rsidRPr="00686651" w:rsidRDefault="00B2711B" w:rsidP="00B2711B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motor disporá de um sistema de lubrificação que sirva o sistema global.</w:t>
      </w:r>
    </w:p>
    <w:p w14:paraId="04E1118A" w14:textId="77777777" w:rsidR="00B2711B" w:rsidRPr="00686651" w:rsidRDefault="00B2711B" w:rsidP="00B2711B">
      <w:pPr>
        <w:rPr>
          <w:noProof w:val="0"/>
          <w:lang w:eastAsia="pt-PT"/>
        </w:rPr>
      </w:pPr>
    </w:p>
    <w:bookmarkEnd w:id="26"/>
    <w:p w14:paraId="04E1118B" w14:textId="77777777" w:rsidR="00B2711B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Arrefecimento</w:t>
      </w:r>
    </w:p>
    <w:p w14:paraId="04E1118C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 motor deverá poder funcionar 11h a plena carga seguida de uma sobrecarga de 10% durante 1h nas condições de temperatura extremas de +</w:t>
      </w:r>
      <w:smartTag w:uri="urn:schemas-microsoft-com:office:smarttags" w:element="metricconverter">
        <w:smartTagPr>
          <w:attr w:name="ProductID" w:val="40ﾰC"/>
        </w:smartTagPr>
        <w:r w:rsidRPr="00686651">
          <w:rPr>
            <w:noProof w:val="0"/>
            <w:snapToGrid w:val="0"/>
          </w:rPr>
          <w:t>40°C</w:t>
        </w:r>
      </w:smartTag>
      <w:r w:rsidRPr="00686651">
        <w:rPr>
          <w:noProof w:val="0"/>
          <w:snapToGrid w:val="0"/>
        </w:rPr>
        <w:t xml:space="preserve"> e </w:t>
      </w:r>
      <w:smartTag w:uri="urn:schemas-microsoft-com:office:smarttags" w:element="metricconverter">
        <w:smartTagPr>
          <w:attr w:name="ProductID" w:val="-5ﾰC"/>
        </w:smartTagPr>
        <w:r w:rsidRPr="00686651">
          <w:rPr>
            <w:noProof w:val="0"/>
            <w:snapToGrid w:val="0"/>
          </w:rPr>
          <w:t>-5°C</w:t>
        </w:r>
      </w:smartTag>
      <w:r w:rsidRPr="00686651">
        <w:rPr>
          <w:noProof w:val="0"/>
          <w:snapToGrid w:val="0"/>
        </w:rPr>
        <w:t>.</w:t>
      </w:r>
    </w:p>
    <w:p w14:paraId="04E1118D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 xml:space="preserve">Nestas condições a temperatura do óleo e do líquido de refrigeração deverão manter-se abaixo dos valores </w:t>
      </w:r>
      <w:r w:rsidRPr="00A56126">
        <w:rPr>
          <w:noProof w:val="0"/>
          <w:snapToGrid w:val="0"/>
        </w:rPr>
        <w:t>limites de segurança.</w:t>
      </w:r>
    </w:p>
    <w:p w14:paraId="04E1118E" w14:textId="77777777" w:rsidR="00986D96" w:rsidRPr="00A56126" w:rsidRDefault="00986D96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O líquido de refrigeração deverá ser composto por uma parte de etilenoglicol, d</w:t>
      </w:r>
      <w:r w:rsidR="004D0838" w:rsidRPr="00A56126">
        <w:rPr>
          <w:noProof w:val="0"/>
          <w:snapToGrid w:val="0"/>
        </w:rPr>
        <w:t>e forma a proteger o circuito da</w:t>
      </w:r>
      <w:r w:rsidRPr="00A56126">
        <w:rPr>
          <w:noProof w:val="0"/>
          <w:snapToGrid w:val="0"/>
        </w:rPr>
        <w:t xml:space="preserve"> c</w:t>
      </w:r>
      <w:r w:rsidR="004D0838" w:rsidRPr="00A56126">
        <w:rPr>
          <w:noProof w:val="0"/>
          <w:snapToGrid w:val="0"/>
        </w:rPr>
        <w:t>orrosão interna, cavitação e dan</w:t>
      </w:r>
      <w:r w:rsidRPr="00A56126">
        <w:rPr>
          <w:noProof w:val="0"/>
          <w:snapToGrid w:val="0"/>
        </w:rPr>
        <w:t>os causado pelo congelamento.</w:t>
      </w:r>
    </w:p>
    <w:p w14:paraId="04E1118F" w14:textId="77777777" w:rsidR="00B2711B" w:rsidRPr="00A56126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A refrigeração será feita por radiador</w:t>
      </w:r>
      <w:r w:rsidR="0069780D" w:rsidRPr="00A56126">
        <w:rPr>
          <w:noProof w:val="0"/>
          <w:snapToGrid w:val="0"/>
        </w:rPr>
        <w:t xml:space="preserve"> com ventoinha</w:t>
      </w:r>
      <w:r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acionada</w:t>
      </w:r>
      <w:r w:rsidR="0069780D" w:rsidRPr="00A56126">
        <w:rPr>
          <w:noProof w:val="0"/>
          <w:snapToGrid w:val="0"/>
        </w:rPr>
        <w:t xml:space="preserve"> </w:t>
      </w:r>
      <w:r w:rsidR="00EE0C53" w:rsidRPr="00A56126">
        <w:rPr>
          <w:noProof w:val="0"/>
          <w:snapToGrid w:val="0"/>
        </w:rPr>
        <w:t>diretamente</w:t>
      </w:r>
      <w:r w:rsidR="0069780D" w:rsidRPr="00A56126">
        <w:rPr>
          <w:noProof w:val="0"/>
          <w:snapToGrid w:val="0"/>
        </w:rPr>
        <w:t xml:space="preserve"> pelo</w:t>
      </w:r>
      <w:r w:rsidRPr="00A56126">
        <w:rPr>
          <w:noProof w:val="0"/>
          <w:snapToGrid w:val="0"/>
        </w:rPr>
        <w:t xml:space="preserve"> motor.</w:t>
      </w:r>
    </w:p>
    <w:p w14:paraId="04E11190" w14:textId="77777777" w:rsidR="00B2711B" w:rsidRPr="00686651" w:rsidRDefault="00B2711B" w:rsidP="00B2711B">
      <w:pPr>
        <w:contextualSpacing/>
        <w:rPr>
          <w:noProof w:val="0"/>
          <w:snapToGrid w:val="0"/>
        </w:rPr>
      </w:pPr>
      <w:r w:rsidRPr="00A56126">
        <w:rPr>
          <w:noProof w:val="0"/>
          <w:snapToGrid w:val="0"/>
        </w:rPr>
        <w:t>De referir ainda que o sistema de arrefecimento deverá manter-se</w:t>
      </w:r>
      <w:r w:rsidR="00526716" w:rsidRPr="00A56126">
        <w:rPr>
          <w:noProof w:val="0"/>
          <w:snapToGrid w:val="0"/>
        </w:rPr>
        <w:t xml:space="preserve"> </w:t>
      </w:r>
      <w:r w:rsidRPr="00A56126">
        <w:rPr>
          <w:noProof w:val="0"/>
          <w:snapToGrid w:val="0"/>
        </w:rPr>
        <w:t>em funcionamento, mesmo</w:t>
      </w:r>
      <w:r w:rsidRPr="00686651">
        <w:rPr>
          <w:noProof w:val="0"/>
          <w:snapToGrid w:val="0"/>
        </w:rPr>
        <w:t xml:space="preserve"> após </w:t>
      </w:r>
      <w:r w:rsidR="00526716" w:rsidRPr="00686651">
        <w:rPr>
          <w:noProof w:val="0"/>
          <w:snapToGrid w:val="0"/>
        </w:rPr>
        <w:t>o retorno da rede</w:t>
      </w:r>
      <w:r w:rsidRPr="00686651">
        <w:rPr>
          <w:noProof w:val="0"/>
          <w:snapToGrid w:val="0"/>
        </w:rPr>
        <w:t>, de forma a garantir os valores de temperatura admissíveis no equipamento.</w:t>
      </w:r>
    </w:p>
    <w:p w14:paraId="04E11191" w14:textId="77777777" w:rsidR="00B2711B" w:rsidRPr="00686651" w:rsidRDefault="00B0523F" w:rsidP="004D0838">
      <w:pPr>
        <w:ind w:firstLine="1418"/>
        <w:contextualSpacing/>
        <w:rPr>
          <w:noProof w:val="0"/>
          <w:snapToGrid w:val="0"/>
        </w:rPr>
      </w:pPr>
      <w:r>
        <w:rPr>
          <w:noProof w:val="0"/>
          <w:snapToGrid w:val="0"/>
        </w:rPr>
      </w:r>
      <w:r>
        <w:rPr>
          <w:noProof w:val="0"/>
          <w:snapToGrid w:val="0"/>
        </w:rPr>
        <w:pict w14:anchorId="04E11292">
          <v:group id="_x0000_s1336" editas="canvas" style="width:312.15pt;height:173.65pt;mso-position-horizontal-relative:char;mso-position-vertical-relative:line" coordorigin="2353,2186" coordsize="6243,3473">
            <o:lock v:ext="edit" aspectratio="t"/>
            <v:shape id="_x0000_s1337" type="#_x0000_t75" style="position:absolute;left:2353;top:2186;width:6243;height:3473" o:preferrelative="f">
              <v:fill o:detectmouseclick="t"/>
              <v:path o:extrusionok="t" o:connecttype="none"/>
              <o:lock v:ext="edit" text="t"/>
            </v:shape>
            <v:shape id="_x0000_s1338" type="#_x0000_t75" style="position:absolute;left:2353;top:3416;width:3450;height:1814" fillcolor="black" strokecolor="white" strokeweight="3e-5mm">
              <v:imagedata r:id="rId11" o:title=""/>
            </v:shape>
            <v:rect id="_x0000_s1339" style="position:absolute;left:7273;top:3341;width:300;height:1800" fillcolor="#69f">
              <o:extrusion v:ext="view" on="t"/>
            </v:rect>
            <v:rect id="_x0000_s1340" style="position:absolute;left:7573;top:3176;width:301;height:2145" fillcolor="#9c0">
              <v:fill r:id="rId12" o:title="" type="pattern"/>
              <o:extrusion v:ext="view" on="t"/>
            </v:rect>
            <v:group id="_x0000_s1341" style="position:absolute;left:6869;top:3520;width:224;height:1487" coordorigin="501,68" coordsize="16,121">
              <v:oval id="_x0000_s1342" style="position:absolute;left:501;top:68;width:16;height:61">
                <v:shadow on="t" opacity=".5" offset="6pt,-6pt"/>
              </v:oval>
              <v:oval id="_x0000_s1343" style="position:absolute;left:501;top:128;width:16;height:61">
                <v:shadow on="t" opacity=".5" offset="6pt,-6pt"/>
              </v:oval>
              <v:line id="_x0000_s1344" style="position:absolute" from="501,128" to="515,128">
                <v:shadow on="t" opacity=".5" offset="6pt,-6pt"/>
              </v:line>
            </v:group>
            <v:line id="_x0000_s1345" style="position:absolute" from="4768,4181" to="4768,5050"/>
            <v:line id="_x0000_s1346" style="position:absolute;flip:y" from="4768,5050" to="7303,5050" strokeweight=".5pt"/>
            <v:line id="_x0000_s1347" style="position:absolute;flip:y" from="5083,3236" to="7394,3236" strokeweight=".5pt"/>
            <v:group id="_x0000_s1348" style="position:absolute;left:7378;top:2186;width:526;height:540" coordorigin="396,35" coordsize="35,36">
              <v:group id="_x0000_s1349" style="position:absolute;left:396;top:41;width:35;height:30" coordorigin="659,88" coordsize="35,30">
                <v:rect id="_x0000_s1350" style="position:absolute;left:659;top:88;width:35;height:15"/>
                <v:rect id="_x0000_s1351" style="position:absolute;left:659;top:103;width:35;height:15" fillcolor="black">
                  <v:fill r:id="rId13" o:title="" type="pattern"/>
                </v:rect>
              </v:group>
              <v:group id="_x0000_s1352" style="position:absolute;left:407;top:35;width:14;height:6" coordorigin="407,35" coordsize="14,6">
                <v:rect id="_x0000_s1353" style="position:absolute;left:407;top:35;width:14;height:3"/>
                <v:line id="_x0000_s1354" style="position:absolute" from="410,38" to="410,41"/>
                <v:line id="_x0000_s1355" style="position:absolute" from="418,38" to="418,41"/>
              </v:group>
            </v:group>
            <v:line id="_x0000_s1356" style="position:absolute" from="7874,2726" to="7874,3010" strokeweight=".25pt"/>
            <v:line id="_x0000_s1357" style="position:absolute;flip:y" from="6373,2996" to="6373,4392" strokeweight=".5pt"/>
            <v:line id="_x0000_s1358" style="position:absolute" from="4619,4392" to="5068,4392" strokeweight=".5pt"/>
            <v:line id="_x0000_s1359" style="position:absolute" from="5249,4392" to="6373,4392" strokeweight=".5pt"/>
            <v:group id="_x0000_s1360" style="position:absolute;left:4829;top:4497;width:165;height:164" coordorigin="265,266" coordsize="9,8">
              <v:oval id="_x0000_s1361" style="position:absolute;left:265;top:266;width:9;height:8"/>
              <v:line id="_x0000_s1362" style="position:absolute;flip:x" from="265,270" to="269,270">
                <v:stroke endarrow="block"/>
              </v:line>
            </v:group>
            <v:line id="_x0000_s1363" style="position:absolute;flip:x" from="5893,2696" to="7378,2891" strokeweight=".25pt"/>
            <v:line id="_x0000_s1364" style="position:absolute;flip:x" from="5879,2891" to="5893,4572" strokeweight=".25pt"/>
            <v:line id="_x0000_s1365" style="position:absolute" from="4543,4586" to="4813,4586" strokeweight=".5pt"/>
            <v:line id="_x0000_s1366" style="position:absolute" from="4543,4572" to="4829,4572" strokecolor="#9c0"/>
            <v:line id="_x0000_s1367" style="position:absolute" from="4994,4586" to="6359,4586" strokeweight=".5pt"/>
            <v:line id="_x0000_s1368" style="position:absolute" from="4994,4572" to="6373,4572" strokecolor="#9c0"/>
            <v:line id="_x0000_s1369" style="position:absolute;rotation:90" from="6029,4916" to="6689,4916" strokeweight=".5pt"/>
            <v:line id="_x0000_s1370" style="position:absolute;rotation:90" from="6044,4901" to="6702,4901" strokecolor="#9c0"/>
            <v:line id="_x0000_s1371" style="position:absolute" from="6388,5230" to="7573,5230" strokecolor="#9c0"/>
            <v:line id="_x0000_s1372" style="position:absolute" from="6359,5246" to="7573,5246" strokeweight=".5pt"/>
            <v:line id="_x0000_s1373" style="position:absolute" from="6359,2981" to="7769,2981" strokecolor="#9c0"/>
            <v:line id="_x0000_s1374" style="position:absolute" from="6373,2996" to="7754,2996" strokeweight=".5pt"/>
            <v:line id="_x0000_s1375" style="position:absolute" from="6359,2981" to="6359,4376" strokecolor="#9c0"/>
            <v:line id="_x0000_s1376" style="position:absolute" from="5263,4376" to="6344,4376" strokecolor="#9c0"/>
            <v:line id="_x0000_s1377" style="position:absolute" from="4619,4376" to="5068,4376" strokecolor="#9c0"/>
            <v:line id="_x0000_s1378" style="position:absolute" from="5099,3222" to="7408,3222" strokecolor="#69f"/>
            <v:line id="_x0000_s1379" style="position:absolute" from="4784,5036" to="7303,5036" strokecolor="#69f"/>
            <v:line id="_x0000_s1380" style="position:absolute" from="4784,4181" to="4784,5036" strokecolor="#69f"/>
            <v:rect id="_x0000_s1381" style="position:absolute;left:6778;top:4242;width:165;height:43" fillcolor="black"/>
            <v:line id="_x0000_s1382" style="position:absolute;rotation:90" from="5090,4504" to="5226,4504" strokeweight=".5pt"/>
            <v:line id="_x0000_s1383" style="position:absolute;rotation:90" from="5105,4504" to="5241,4504" strokecolor="#9c0"/>
            <v:line id="_x0000_s1384" style="position:absolute;flip:x" from="6509,5246" to="6583,5246">
              <v:stroke endarrow="block"/>
            </v:line>
            <v:line id="_x0000_s1385" style="position:absolute" from="6568,5050" to="6628,5050">
              <v:stroke endarrow="block"/>
            </v:line>
            <v:line id="_x0000_s1386" style="position:absolute" from="6599,2996" to="6659,2996">
              <v:stroke endarrow="block"/>
            </v:line>
            <v:line id="_x0000_s1387" style="position:absolute;flip:x" from="6509,3236" to="6583,3236">
              <v:stroke endarrow="block"/>
            </v:line>
            <v:rect id="_x0000_s1392" style="position:absolute;left:5774;top:4242;width:1004;height:43" fillcolor="black"/>
            <v:shape id="_x0000_s1393" type="#_x0000_t75" style="position:absolute;left:4603;top:3971;width:331;height:210" fillcolor="black" strokecolor="white" strokeweight="3e-5mm">
              <v:imagedata r:id="rId14" o:title=""/>
            </v:shape>
            <v:group id="_x0000_s1394" style="position:absolute;left:5083;top:4361;width:180;height:75" coordorigin="190,65" coordsize="12,5">
              <v:line id="_x0000_s1395" style="position:absolute" from="191,66" to="202,66" strokecolor="white" strokeweight="1.75pt"/>
              <v:line id="_x0000_s1396" style="position:absolute;flip:x" from="194,68" to="198,68" strokecolor="white" strokeweight="1.75pt"/>
              <v:line id="_x0000_s1397" style="position:absolute" from="190,65" to="202,65"/>
              <v:line id="_x0000_s1398" style="position:absolute;flip:y" from="194,70" to="198,70"/>
              <v:line id="_x0000_s1399" style="position:absolute;flip:y" from="198,68" to="202,68"/>
              <v:line id="_x0000_s1400" style="position:absolute;flip:y" from="190,68" to="194,68"/>
              <v:line id="_x0000_s1401" style="position:absolute" from="190,65" to="190,68"/>
              <v:line id="_x0000_s1402" style="position:absolute" from="202,65" to="202,68"/>
              <v:line id="_x0000_s1403" style="position:absolute" from="198,68" to="198,70"/>
              <v:line id="_x0000_s1404" style="position:absolute" from="194,68" to="194,70"/>
            </v:group>
            <v:group id="_x0000_s1405" style="position:absolute;left:4364;top:3190;width:749;height:496" coordorigin="260,44" coordsize="50,33">
              <v:group id="_x0000_s1406" style="position:absolute;left:260;top:44;width:50;height:33" coordorigin="248,43" coordsize="50,33">
                <v:line id="_x0000_s1407" style="position:absolute" from="251,72" to="273,72" strokecolor="white" strokeweight="1pt"/>
                <v:line id="_x0000_s1408" style="position:absolute" from="251,69" to="271,69" strokecolor="white" strokeweight="1pt"/>
                <v:line id="_x0000_s1409" style="position:absolute" from="253,66" to="270,66" strokecolor="white" strokeweight="1pt"/>
                <v:line id="_x0000_s1410" style="position:absolute" from="256,63" to="270,63" strokecolor="white" strokeweight="1pt"/>
                <v:line id="_x0000_s1411" style="position:absolute" from="260,60" to="272,60" strokecolor="white" strokeweight="1pt"/>
                <v:line id="_x0000_s1412" style="position:absolute" from="262,58" to="274,58" strokecolor="white" strokeweight="1pt"/>
                <v:line id="_x0000_s1413" style="position:absolute" from="265,56" to="276,56" strokecolor="white" strokeweight="1pt"/>
                <v:group id="_x0000_s1414" style="position:absolute;left:248;top:43;width:50;height:33" coordorigin="248,43" coordsize="50,33">
                  <v:group id="_x0000_s1415" style="position:absolute;left:248;top:43;width:50;height:33" coordorigin="235,303" coordsize="115,67">
                    <v:line id="_x0000_s1416" style="position:absolute;flip:y" from="288,303" to="345,317" strokeweight="1.5pt"/>
                    <v:line id="_x0000_s1417" style="position:absolute;flip:y" from="308,318" to="350,329" strokeweight="1.5pt"/>
                    <v:line id="_x0000_s1418" style="position:absolute" from="345,303" to="350,318" strokeweight="1.5pt"/>
                    <v:group id="_x0000_s1419" style="position:absolute;left:289;top:329;width:33;height:41" coordorigin="302,372" coordsize="33,41">
                      <v:shapetype id="_x0000_t19" coordsize="21600,21600" o:spt="19" adj="-5898240,,,21600,21600" path="wr-21600,,21600,43200,,,21600,21600nfewr-21600,,21600,43200,,,21600,21600l,21600nsxe" filled="f">
                        <v:formulas>
                          <v:f eqn="val #2"/>
                          <v:f eqn="val #3"/>
                          <v:f eqn="val #4"/>
                        </v:formulas>
                        <v:path arrowok="t" o:extrusionok="f" gradientshapeok="t" o:connecttype="custom" o:connectlocs="0,0;21600,21600;0,21600"/>
                        <v:handles>
                          <v:h position="@2,#0" polar="@0,@1"/>
                          <v:h position="@2,#1" polar="@0,@1"/>
                        </v:handles>
                      </v:shapetype>
                      <v:shape id="_x0000_s1420" type="#_x0000_t19" style="position:absolute;left:302;top:372;width:26;height:20;flip:x" coordsize="21600,20913" adj="-4948564,,,20913" path="wr-21600,-687,21600,42513,5405,,21600,20913nfewr-21600,-687,21600,42513,5405,,21600,20913l,20913nsxe" fillcolor="black" strokeweight="1.5pt">
                        <v:path o:connectlocs="5405,0;21600,20913;0,20913"/>
                      </v:shape>
                      <v:shape id="_x0000_s1421" type="#_x0000_t19" style="position:absolute;left:302;top:392;width:33;height:21;flip:x y" fillcolor="#f60" strokeweight="1.5pt"/>
                    </v:group>
                    <v:line id="_x0000_s1422" style="position:absolute;flip:x" from="253,317" to="288,341" strokeweight="1.5pt"/>
                    <v:shape id="_x0000_s1423" type="#_x0000_t19" style="position:absolute;left:235;top:345;width:25;height:20;rotation:1870758fd;flip:x" fillcolor="#f60" strokeweight="1.5pt"/>
                    <v:line id="_x0000_s1424" style="position:absolute" from="242,370" to="330,370" strokeweight="1.5pt"/>
                  </v:group>
                  <v:line id="_x0000_s1425" style="position:absolute" from="251,73" to="273,73" strokecolor="white" strokeweight="1pt"/>
                  <v:line id="_x0000_s1426" style="position:absolute" from="252,74" to="276,74" strokecolor="white" strokeweight="1pt"/>
                  <v:line id="_x0000_s1427" style="position:absolute" from="251,71" to="271,71" strokecolor="white" strokeweight="1pt"/>
                  <v:line id="_x0000_s1428" style="position:absolute" from="251,70" to="271,70" strokecolor="white" strokeweight="1pt"/>
                  <v:line id="_x0000_s1429" style="position:absolute" from="252,68" to="270,68" strokecolor="white" strokeweight="1pt"/>
                  <v:line id="_x0000_s1430" style="position:absolute" from="253,67" to="270,67" strokecolor="white" strokeweight="1pt"/>
                  <v:line id="_x0000_s1431" style="position:absolute" from="254,65" to="269,65" strokecolor="white" strokeweight="1pt"/>
                  <v:line id="_x0000_s1432" style="position:absolute" from="255,64" to="270,64" strokecolor="white" strokeweight="1pt"/>
                  <v:line id="_x0000_s1433" style="position:absolute" from="258,62" to="271,62" strokecolor="white" strokeweight="1pt"/>
                  <v:line id="_x0000_s1434" style="position:absolute" from="259,61" to="271,61" strokecolor="white" strokeweight="1pt"/>
                  <v:line id="_x0000_s1435" style="position:absolute" from="261,59" to="273,59" strokecolor="white" strokeweight="1pt"/>
                  <v:line id="_x0000_s1436" style="position:absolute" from="264,57" to="275,57" strokecolor="white" strokeweight="1pt"/>
                  <v:line id="_x0000_s1437" style="position:absolute" from="267,55" to="278,55" strokecolor="white" strokeweight="1pt"/>
                  <v:line id="_x0000_s1438" style="position:absolute" from="268,54" to="280,54" strokecolor="white" strokeweight="1pt"/>
                  <v:line id="_x0000_s1439" style="position:absolute" from="269,53" to="282,53" strokecolor="white" strokeweight="1pt"/>
                  <v:line id="_x0000_s1440" style="position:absolute" from="270,52" to="286,52" strokecolor="white" strokeweight="1pt"/>
                  <v:line id="_x0000_s1441" style="position:absolute" from="272,51" to="290,51" strokecolor="white" strokeweight="1pt"/>
                  <v:line id="_x0000_s1442" style="position:absolute" from="276,50" to="294,50" strokecolor="white" strokeweight="1pt"/>
                  <v:line id="_x0000_s1443" style="position:absolute" from="279,49" to="296,49" strokecolor="white" strokeweight="1pt"/>
                  <v:line id="_x0000_s1444" style="position:absolute" from="282,48" to="295,48" strokecolor="white" strokeweight="1pt"/>
                  <v:line id="_x0000_s1445" style="position:absolute" from="286,47" to="296,47" strokecolor="white" strokeweight="1pt"/>
                  <v:line id="_x0000_s1446" style="position:absolute" from="290,46" to="295,46" strokecolor="white" strokeweight="1pt"/>
                  <v:line id="_x0000_s1447" style="position:absolute" from="292,45" to="295,45" strokecolor="white" strokeweight="1pt"/>
                </v:group>
              </v:group>
              <v:line id="_x0000_s1448" style="position:absolute;flip:y" from="284,45" to="307,52" strokecolor="white"/>
              <v:line id="_x0000_s1449" style="position:absolute;flip:y" from="286,50" to="308,57" strokecolor="white"/>
              <v:line id="_x0000_s1450" style="position:absolute" from="275,65" to="287,75" strokecolor="white"/>
              <v:line id="_x0000_s1451" style="position:absolute;flip:x y" from="280,64" to="283,71" strokecolor="white"/>
              <v:line id="_x0000_s1452" style="position:absolute;flip:y" from="282,59" to="283,66" strokecolor="white"/>
              <v:line id="_x0000_s1453" style="position:absolute" from="307,46" to="308,50" strokecolor="white"/>
            </v:group>
            <v:oval id="_x0000_s1454" style="position:absolute;left:5863;top:4556;width:45;height:45" fillcolor="black"/>
            <v:line id="_x0000_s1455" style="position:absolute;flip:x" from="5488,2306" to="7363,2561" strokeweight=".25pt"/>
            <v:line id="_x0000_s1456" style="position:absolute;flip:x" from="5488,2561" to="5488,3732" strokeweight=".25pt"/>
            <v:line id="_x0000_s1457" style="position:absolute" from="8037,4645" to="8473,4646">
              <v:stroke endarrow="block"/>
            </v:line>
            <v:line id="_x0000_s1458" style="position:absolute" from="8037,4112" to="8473,4113">
              <v:stroke endarrow="block"/>
            </v:line>
            <v:line id="_x0000_s1459" style="position:absolute" from="8037,3579" to="8473,3580">
              <v:stroke endarrow="block"/>
            </v:line>
            <w10:anchorlock/>
          </v:group>
        </w:pict>
      </w:r>
    </w:p>
    <w:p w14:paraId="04E11192" w14:textId="77777777" w:rsidR="00A0186A" w:rsidRPr="00686651" w:rsidRDefault="00A0186A" w:rsidP="00574C8E">
      <w:pPr>
        <w:pStyle w:val="Heading2"/>
        <w:rPr>
          <w:noProof w:val="0"/>
        </w:rPr>
      </w:pPr>
      <w:bookmarkStart w:id="27" w:name="_Toc315432746"/>
      <w:bookmarkStart w:id="28" w:name="_Toc315872314"/>
      <w:bookmarkStart w:id="29" w:name="_Toc335818872"/>
      <w:bookmarkStart w:id="30" w:name="_Toc27380665"/>
      <w:r w:rsidRPr="00686651">
        <w:rPr>
          <w:noProof w:val="0"/>
        </w:rPr>
        <w:t>Alternador</w:t>
      </w:r>
      <w:bookmarkEnd w:id="27"/>
      <w:bookmarkEnd w:id="28"/>
      <w:bookmarkEnd w:id="29"/>
      <w:bookmarkEnd w:id="30"/>
    </w:p>
    <w:tbl>
      <w:tblPr>
        <w:tblW w:w="8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4986"/>
        <w:gridCol w:w="3333"/>
      </w:tblGrid>
      <w:tr w:rsidR="00AB552F" w:rsidRPr="00686651" w14:paraId="085EEA46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71ECBBF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bookmarkStart w:id="31" w:name="_Toc335818873"/>
            <w:r w:rsidRPr="00686651">
              <w:rPr>
                <w:rFonts w:eastAsia="SimSun"/>
                <w:noProof w:val="0"/>
                <w:lang w:eastAsia="zh-CN"/>
              </w:rPr>
              <w:t>Marca do Alternador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21F328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KOHLER</w:t>
            </w:r>
          </w:p>
        </w:tc>
      </w:tr>
      <w:tr w:rsidR="00AB552F" w:rsidRPr="00686651" w14:paraId="3D05474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single" w:sz="8" w:space="0" w:color="000080"/>
              <w:right w:val="nil"/>
            </w:tcBorders>
            <w:shd w:val="clear" w:color="auto" w:fill="D9D9D9"/>
          </w:tcPr>
          <w:p w14:paraId="3C4E250B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Modelo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8" w:space="0" w:color="000080"/>
              <w:right w:val="nil"/>
            </w:tcBorders>
          </w:tcPr>
          <w:p w14:paraId="1CEFF7E1" w14:textId="3A11F184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KH0</w:t>
            </w:r>
            <w:r w:rsidR="00474611">
              <w:rPr>
                <w:rFonts w:eastAsia="SimSun"/>
                <w:noProof w:val="0"/>
                <w:lang w:eastAsia="zh-CN"/>
              </w:rPr>
              <w:t>1191</w:t>
            </w:r>
            <w:r w:rsidR="00783FDE">
              <w:rPr>
                <w:rFonts w:eastAsia="SimSun"/>
                <w:noProof w:val="0"/>
                <w:lang w:eastAsia="zh-CN"/>
              </w:rPr>
              <w:t>T</w:t>
            </w:r>
          </w:p>
        </w:tc>
      </w:tr>
      <w:tr w:rsidR="00AB552F" w:rsidRPr="00686651" w14:paraId="4EED1C18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single" w:sz="8" w:space="0" w:color="000080"/>
              <w:left w:val="nil"/>
              <w:bottom w:val="nil"/>
              <w:right w:val="nil"/>
            </w:tcBorders>
            <w:shd w:val="clear" w:color="auto" w:fill="D9D9D9"/>
          </w:tcPr>
          <w:p w14:paraId="0E8B849F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Potência nominal em contínuo @ 40°C</w:t>
            </w:r>
          </w:p>
        </w:tc>
        <w:tc>
          <w:tcPr>
            <w:tcW w:w="3333" w:type="dxa"/>
            <w:tcBorders>
              <w:top w:val="single" w:sz="8" w:space="0" w:color="000080"/>
              <w:left w:val="nil"/>
              <w:bottom w:val="nil"/>
              <w:right w:val="nil"/>
            </w:tcBorders>
          </w:tcPr>
          <w:p w14:paraId="196B92D8" w14:textId="7D5BD6C3" w:rsidR="00AB552F" w:rsidRPr="00A56126" w:rsidRDefault="00474611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>
              <w:rPr>
                <w:rFonts w:eastAsia="SimSun"/>
                <w:noProof w:val="0"/>
                <w:lang w:eastAsia="zh-CN"/>
              </w:rPr>
              <w:t>150</w:t>
            </w:r>
            <w:r w:rsidR="00AB552F" w:rsidRPr="00A56126">
              <w:rPr>
                <w:rFonts w:eastAsia="SimSun"/>
                <w:noProof w:val="0"/>
                <w:lang w:eastAsia="zh-CN"/>
              </w:rPr>
              <w:t xml:space="preserve"> kVA</w:t>
            </w:r>
          </w:p>
        </w:tc>
      </w:tr>
      <w:tr w:rsidR="00AB552F" w:rsidRPr="00686651" w14:paraId="4E2F02F2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6C3577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fases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EFF962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3</w:t>
            </w:r>
          </w:p>
        </w:tc>
      </w:tr>
      <w:tr w:rsidR="00AB552F" w:rsidRPr="00686651" w14:paraId="6882ECFF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7C90D607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Regulação da tensão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B6FBBC2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sym w:font="Symbol" w:char="F0B1"/>
            </w:r>
            <w:r w:rsidRPr="00A56126">
              <w:rPr>
                <w:rFonts w:eastAsia="SimSun"/>
                <w:noProof w:val="0"/>
                <w:lang w:eastAsia="zh-CN"/>
              </w:rPr>
              <w:t xml:space="preserve"> </w:t>
            </w:r>
            <w:r>
              <w:rPr>
                <w:rFonts w:eastAsia="SimSun"/>
                <w:noProof w:val="0"/>
                <w:lang w:eastAsia="zh-CN"/>
              </w:rPr>
              <w:t>0</w:t>
            </w:r>
            <w:r w:rsidRPr="00A56126">
              <w:rPr>
                <w:rFonts w:eastAsia="SimSun"/>
                <w:noProof w:val="0"/>
                <w:lang w:eastAsia="zh-CN"/>
              </w:rPr>
              <w:t>,</w:t>
            </w:r>
            <w:r>
              <w:rPr>
                <w:rFonts w:eastAsia="SimSun"/>
                <w:noProof w:val="0"/>
                <w:lang w:eastAsia="zh-CN"/>
              </w:rPr>
              <w:t>5</w:t>
            </w:r>
            <w:r w:rsidRPr="00A56126">
              <w:rPr>
                <w:rFonts w:eastAsia="SimSun"/>
                <w:noProof w:val="0"/>
                <w:lang w:eastAsia="zh-CN"/>
              </w:rPr>
              <w:t>%</w:t>
            </w:r>
          </w:p>
        </w:tc>
      </w:tr>
      <w:tr w:rsidR="00AB552F" w:rsidRPr="00686651" w14:paraId="362FBC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CAE595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Facto de potência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5FD62AA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0.8 </w:t>
            </w:r>
          </w:p>
        </w:tc>
      </w:tr>
      <w:tr w:rsidR="00AB552F" w:rsidRPr="00686651" w14:paraId="6573640A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604D94E9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proofErr w:type="spellStart"/>
            <w:r w:rsidRPr="00686651">
              <w:rPr>
                <w:rFonts w:eastAsia="SimSun"/>
                <w:noProof w:val="0"/>
                <w:lang w:eastAsia="zh-CN"/>
              </w:rPr>
              <w:t>Sobrevelocidade</w:t>
            </w:r>
            <w:proofErr w:type="spellEnd"/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1B56A136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2250 rpm</w:t>
            </w:r>
          </w:p>
        </w:tc>
      </w:tr>
      <w:tr w:rsidR="00AB552F" w:rsidRPr="00686651" w14:paraId="3BB93FB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6D1C228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Número de polos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81228F0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4 </w:t>
            </w:r>
          </w:p>
        </w:tc>
      </w:tr>
      <w:tr w:rsidR="00AB552F" w:rsidRPr="00686651" w14:paraId="285C8C34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CCD9EED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isolamento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0756CF54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 xml:space="preserve">H </w:t>
            </w:r>
          </w:p>
        </w:tc>
      </w:tr>
      <w:tr w:rsidR="00AB552F" w:rsidRPr="00686651" w14:paraId="6C7FB5B9" w14:textId="77777777" w:rsidTr="00AC1E51">
        <w:trPr>
          <w:trHeight w:hRule="exact" w:val="284"/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17B73B2" w14:textId="77777777" w:rsidR="00AB552F" w:rsidRPr="00686651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686651">
              <w:rPr>
                <w:rFonts w:eastAsia="SimSun"/>
                <w:noProof w:val="0"/>
                <w:lang w:eastAsia="zh-CN"/>
              </w:rPr>
              <w:t>Classe de proteção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14:paraId="78122E1B" w14:textId="77777777" w:rsidR="00AB552F" w:rsidRPr="00A56126" w:rsidRDefault="00AB552F" w:rsidP="00AC1E51">
            <w:pPr>
              <w:contextualSpacing/>
              <w:rPr>
                <w:rFonts w:eastAsia="SimSun"/>
                <w:noProof w:val="0"/>
                <w:lang w:eastAsia="zh-CN"/>
              </w:rPr>
            </w:pPr>
            <w:r w:rsidRPr="00A56126">
              <w:rPr>
                <w:rFonts w:eastAsia="SimSun"/>
                <w:noProof w:val="0"/>
                <w:lang w:eastAsia="zh-CN"/>
              </w:rPr>
              <w:t>IP23</w:t>
            </w:r>
          </w:p>
        </w:tc>
      </w:tr>
    </w:tbl>
    <w:p w14:paraId="04E111B7" w14:textId="77777777" w:rsidR="006213DD" w:rsidRPr="00686651" w:rsidRDefault="006213DD" w:rsidP="00F628C5">
      <w:pPr>
        <w:contextualSpacing/>
        <w:rPr>
          <w:noProof w:val="0"/>
        </w:rPr>
      </w:pPr>
    </w:p>
    <w:p w14:paraId="04E111B8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A tensão de saída aos terminais do alternador será de 400V entre fases e 230V entre fase e neutro, regulável a 5%;</w:t>
      </w:r>
    </w:p>
    <w:p w14:paraId="04E111B9" w14:textId="77777777" w:rsidR="00574C8E" w:rsidRPr="00A56126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O grau de distorção deverá ser inferior a 5%;</w:t>
      </w:r>
    </w:p>
    <w:p w14:paraId="04E111BA" w14:textId="77777777" w:rsidR="00574C8E" w:rsidRPr="00686651" w:rsidRDefault="00574C8E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>Qualquer que seja a carga,</w:t>
      </w:r>
      <w:r w:rsidR="004D0838" w:rsidRPr="00A56126">
        <w:rPr>
          <w:rFonts w:cs="Arial"/>
          <w:noProof w:val="0"/>
        </w:rPr>
        <w:t xml:space="preserve"> em regime estável</w:t>
      </w:r>
      <w:r w:rsidRPr="00A56126">
        <w:rPr>
          <w:rFonts w:cs="Arial"/>
          <w:noProof w:val="0"/>
        </w:rPr>
        <w:t xml:space="preserve"> a tensão entre fases será estabilizada a ±1%.</w:t>
      </w:r>
    </w:p>
    <w:p w14:paraId="04E111BB" w14:textId="77777777" w:rsidR="00574C8E" w:rsidRPr="00686651" w:rsidRDefault="00574C8E" w:rsidP="006D1A21">
      <w:pPr>
        <w:pStyle w:val="Heading3"/>
        <w:contextualSpacing/>
        <w:rPr>
          <w:noProof w:val="0"/>
        </w:rPr>
      </w:pPr>
    </w:p>
    <w:p w14:paraId="04E111BC" w14:textId="77777777" w:rsidR="006D1A21" w:rsidRPr="00686651" w:rsidRDefault="00EE0C53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Proteção</w:t>
      </w:r>
    </w:p>
    <w:p w14:paraId="04E111BD" w14:textId="77777777" w:rsidR="00574C8E" w:rsidRPr="00686651" w:rsidRDefault="006D1A21" w:rsidP="00574C8E">
      <w:pPr>
        <w:contextualSpacing/>
        <w:rPr>
          <w:noProof w:val="0"/>
        </w:rPr>
      </w:pPr>
      <w:r w:rsidRPr="00686651">
        <w:rPr>
          <w:noProof w:val="0"/>
        </w:rPr>
        <w:t xml:space="preserve">Deverá prever-se a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do alternador com a consequente abertura do </w:t>
      </w:r>
      <w:r w:rsidR="00EE0C53" w:rsidRPr="00686651">
        <w:rPr>
          <w:noProof w:val="0"/>
        </w:rPr>
        <w:t>respetivo</w:t>
      </w:r>
      <w:r w:rsidRPr="00686651">
        <w:rPr>
          <w:noProof w:val="0"/>
        </w:rPr>
        <w:t xml:space="preserve"> disjuntor por sobreintensidades no induzido, falta de corrente no indutor ou elevada assimetria nas fases das cargas </w:t>
      </w:r>
      <w:r w:rsidRPr="00686651">
        <w:rPr>
          <w:noProof w:val="0"/>
        </w:rPr>
        <w:lastRenderedPageBreak/>
        <w:t>dependentes do grupo.</w:t>
      </w:r>
      <w:r w:rsidR="00574C8E" w:rsidRPr="00686651">
        <w:rPr>
          <w:noProof w:val="0"/>
        </w:rPr>
        <w:t xml:space="preserve"> O adjudicatário deverá providenciar o adequado equilíbrio de fases aquando dos ensaios finais.</w:t>
      </w:r>
    </w:p>
    <w:p w14:paraId="04E111B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Se a tensão de saída variar além de -15%, +10% o grupo deverá parar automaticamente.</w:t>
      </w:r>
    </w:p>
    <w:p w14:paraId="04E111BF" w14:textId="77777777" w:rsidR="00574C8E" w:rsidRPr="00686651" w:rsidRDefault="00574C8E" w:rsidP="00574C8E">
      <w:pPr>
        <w:contextualSpacing/>
        <w:rPr>
          <w:noProof w:val="0"/>
        </w:rPr>
      </w:pPr>
      <w:r w:rsidRPr="00686651">
        <w:rPr>
          <w:rFonts w:cs="Arial"/>
          <w:noProof w:val="0"/>
        </w:rPr>
        <w:t>Se a frequência se tornar inferior a 45 Hz ou superior a 55Hz o grupo deverá parar igualmente de forma automática.</w:t>
      </w:r>
    </w:p>
    <w:p w14:paraId="04E111C0" w14:textId="77777777" w:rsidR="006D1A21" w:rsidRPr="00686651" w:rsidRDefault="006D1A21" w:rsidP="006D1A21">
      <w:pPr>
        <w:contextualSpacing/>
        <w:rPr>
          <w:noProof w:val="0"/>
        </w:rPr>
      </w:pPr>
      <w:r w:rsidRPr="00686651">
        <w:rPr>
          <w:noProof w:val="0"/>
        </w:rPr>
        <w:t xml:space="preserve">Os disparadores </w:t>
      </w:r>
      <w:r w:rsidR="00EE0C53" w:rsidRPr="00686651">
        <w:rPr>
          <w:noProof w:val="0"/>
        </w:rPr>
        <w:t>eletromagnéticos</w:t>
      </w:r>
      <w:r w:rsidRPr="00686651">
        <w:rPr>
          <w:noProof w:val="0"/>
        </w:rPr>
        <w:t xml:space="preserve"> deverão garantir </w:t>
      </w:r>
      <w:r w:rsidR="00EE0C53" w:rsidRPr="00686651">
        <w:rPr>
          <w:noProof w:val="0"/>
        </w:rPr>
        <w:t>proteção</w:t>
      </w:r>
      <w:r w:rsidRPr="00686651">
        <w:rPr>
          <w:noProof w:val="0"/>
        </w:rPr>
        <w:t xml:space="preserve"> contra curto circuitos de </w:t>
      </w:r>
      <w:smartTag w:uri="urn:schemas-microsoft-com:office:smarttags" w:element="metricconverter">
        <w:smartTagPr>
          <w:attr w:name="ProductID" w:val="2 a"/>
        </w:smartTagPr>
        <w:r w:rsidRPr="00686651">
          <w:rPr>
            <w:noProof w:val="0"/>
          </w:rPr>
          <w:t>2 a</w:t>
        </w:r>
      </w:smartTag>
      <w:r w:rsidRPr="00686651">
        <w:rPr>
          <w:noProof w:val="0"/>
        </w:rPr>
        <w:t xml:space="preserve"> </w:t>
      </w:r>
      <w:smartTag w:uri="urn:schemas-microsoft-com:office:smarttags" w:element="metricconverter">
        <w:smartTagPr>
          <w:attr w:name="ProductID" w:val="3 In"/>
        </w:smartTagPr>
        <w:r w:rsidRPr="00686651">
          <w:rPr>
            <w:noProof w:val="0"/>
          </w:rPr>
          <w:t>3 In</w:t>
        </w:r>
      </w:smartTag>
      <w:r w:rsidRPr="00686651">
        <w:rPr>
          <w:noProof w:val="0"/>
        </w:rPr>
        <w:t>.</w:t>
      </w:r>
    </w:p>
    <w:p w14:paraId="04E111C1" w14:textId="77777777" w:rsidR="00574C8E" w:rsidRPr="00686651" w:rsidRDefault="00574C8E" w:rsidP="00574C8E">
      <w:pPr>
        <w:pStyle w:val="Heading3"/>
        <w:contextualSpacing/>
        <w:rPr>
          <w:noProof w:val="0"/>
        </w:rPr>
      </w:pPr>
    </w:p>
    <w:p w14:paraId="04E111C2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Características construtivas</w:t>
      </w:r>
    </w:p>
    <w:p w14:paraId="04E111C3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Isolamento: o alternador será bobinado segundo a classe B conforme a norma CEI;</w:t>
      </w:r>
    </w:p>
    <w:p w14:paraId="04E111C4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noProof w:val="0"/>
        </w:rPr>
      </w:pPr>
      <w:r w:rsidRPr="00686651">
        <w:rPr>
          <w:noProof w:val="0"/>
        </w:rPr>
        <w:t>Terá 4 bornes de saída com ligação em estrela; sendo o neutro ligado à terra.</w:t>
      </w:r>
    </w:p>
    <w:p w14:paraId="04E111C5" w14:textId="77777777" w:rsidR="00574C8E" w:rsidRPr="00686651" w:rsidRDefault="00574C8E" w:rsidP="00574C8E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noProof w:val="0"/>
        </w:rPr>
        <w:t>Os rolamentos</w:t>
      </w:r>
      <w:r w:rsidRPr="00686651">
        <w:rPr>
          <w:rFonts w:cs="Arial"/>
          <w:noProof w:val="0"/>
        </w:rPr>
        <w:t xml:space="preserve"> serão facilmente acessíveis para efeitos de lubrificação.</w:t>
      </w:r>
    </w:p>
    <w:bookmarkEnd w:id="31"/>
    <w:p w14:paraId="04E111C6" w14:textId="77777777" w:rsidR="00AF281A" w:rsidRPr="00686651" w:rsidRDefault="00AF281A" w:rsidP="00F628C5">
      <w:pPr>
        <w:contextualSpacing/>
        <w:rPr>
          <w:noProof w:val="0"/>
        </w:rPr>
      </w:pPr>
    </w:p>
    <w:p w14:paraId="04E111C7" w14:textId="77777777" w:rsidR="00574C8E" w:rsidRPr="00686651" w:rsidRDefault="00574C8E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>Ligação à terra</w:t>
      </w:r>
    </w:p>
    <w:p w14:paraId="04E111C8" w14:textId="77777777" w:rsidR="00574C8E" w:rsidRPr="00686651" w:rsidRDefault="00574C8E" w:rsidP="00574C8E">
      <w:pPr>
        <w:rPr>
          <w:rFonts w:eastAsia="Batang" w:cs="Arial"/>
          <w:noProof w:val="0"/>
        </w:rPr>
      </w:pPr>
      <w:r w:rsidRPr="00686651">
        <w:rPr>
          <w:rFonts w:cs="Arial"/>
          <w:noProof w:val="0"/>
        </w:rPr>
        <w:t xml:space="preserve">O neutro do Grupo será ligado </w:t>
      </w:r>
      <w:r w:rsidR="00EE0C53" w:rsidRPr="00686651">
        <w:rPr>
          <w:rFonts w:cs="Arial"/>
          <w:noProof w:val="0"/>
        </w:rPr>
        <w:t>diretamente</w:t>
      </w:r>
      <w:r w:rsidRPr="00686651">
        <w:rPr>
          <w:rFonts w:cs="Arial"/>
          <w:noProof w:val="0"/>
        </w:rPr>
        <w:t xml:space="preserve"> à Terra de Serviço.</w:t>
      </w:r>
    </w:p>
    <w:p w14:paraId="04E111C9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Será instalado um ligador de Terra amovível que interligará </w:t>
      </w:r>
      <w:r w:rsidR="00EE0C53" w:rsidRPr="00686651">
        <w:rPr>
          <w:rFonts w:cs="Arial"/>
          <w:noProof w:val="0"/>
        </w:rPr>
        <w:t>diretamente</w:t>
      </w:r>
      <w:r w:rsidR="004D0838" w:rsidRPr="00686651">
        <w:rPr>
          <w:rFonts w:cs="Arial"/>
          <w:noProof w:val="0"/>
        </w:rPr>
        <w:t xml:space="preserve"> com o </w:t>
      </w:r>
      <w:r w:rsidR="00EE0C53" w:rsidRPr="00686651">
        <w:rPr>
          <w:rFonts w:cs="Arial"/>
          <w:noProof w:val="0"/>
        </w:rPr>
        <w:t>elétrodo</w:t>
      </w:r>
      <w:r w:rsidR="004D0838" w:rsidRPr="00686651">
        <w:rPr>
          <w:rFonts w:cs="Arial"/>
          <w:noProof w:val="0"/>
        </w:rPr>
        <w:t xml:space="preserve"> de terra.</w:t>
      </w:r>
    </w:p>
    <w:p w14:paraId="04E111CA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Todas as partes metálicas, carcaças da máquina, depósito de combustível, etc. serão ligadas ao </w:t>
      </w:r>
      <w:r w:rsidR="00EE0C53" w:rsidRPr="00686651">
        <w:rPr>
          <w:rFonts w:cs="Arial"/>
          <w:noProof w:val="0"/>
        </w:rPr>
        <w:t>elétrodo</w:t>
      </w:r>
      <w:r w:rsidRPr="00686651">
        <w:rPr>
          <w:rFonts w:cs="Arial"/>
          <w:noProof w:val="0"/>
        </w:rPr>
        <w:t xml:space="preserve"> de terra de </w:t>
      </w:r>
      <w:r w:rsidR="00EE0C53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>.</w:t>
      </w:r>
    </w:p>
    <w:p w14:paraId="04E111CB" w14:textId="77777777" w:rsidR="00574C8E" w:rsidRPr="00686651" w:rsidRDefault="00574C8E" w:rsidP="00F628C5">
      <w:pPr>
        <w:contextualSpacing/>
        <w:rPr>
          <w:noProof w:val="0"/>
        </w:rPr>
      </w:pPr>
    </w:p>
    <w:p w14:paraId="04E111CC" w14:textId="77777777" w:rsidR="00574C8E" w:rsidRPr="00686651" w:rsidRDefault="00574C8E" w:rsidP="00574C8E">
      <w:pPr>
        <w:pStyle w:val="Heading2"/>
        <w:rPr>
          <w:noProof w:val="0"/>
        </w:rPr>
      </w:pPr>
      <w:bookmarkStart w:id="32" w:name="_Toc27380666"/>
      <w:r w:rsidRPr="00686651">
        <w:rPr>
          <w:noProof w:val="0"/>
        </w:rPr>
        <w:t>Chassis</w:t>
      </w:r>
      <w:bookmarkEnd w:id="32"/>
    </w:p>
    <w:p w14:paraId="04E111CD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>O grupo será montado sobre estrutura metálica galvanizada a fornecer pelo fabricante, a qual não deverá dificultar o acesso aos seus diferentes órgãos nem às operações de montagem, desmontagem ou manutenção.</w:t>
      </w:r>
    </w:p>
    <w:p w14:paraId="04E111CE" w14:textId="77777777" w:rsidR="00574C8E" w:rsidRPr="00686651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A fixação do grupo à estrutura atrás referida </w:t>
      </w:r>
      <w:r w:rsidR="00EE0C53" w:rsidRPr="00686651">
        <w:rPr>
          <w:rFonts w:cs="Arial"/>
          <w:noProof w:val="0"/>
        </w:rPr>
        <w:t>efetuar-se-á</w:t>
      </w:r>
      <w:r w:rsidRPr="00686651">
        <w:rPr>
          <w:rFonts w:cs="Arial"/>
          <w:noProof w:val="0"/>
        </w:rPr>
        <w:t xml:space="preserve"> por meio de dispositivos antivibráticos eficazes.</w:t>
      </w:r>
    </w:p>
    <w:p w14:paraId="04E111CF" w14:textId="77777777" w:rsidR="00574C8E" w:rsidRPr="00A56126" w:rsidRDefault="00574C8E" w:rsidP="00574C8E">
      <w:p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O amortecimento das vibrações deverá ser particularmente eficaz, realizado por meio de blocos ou </w:t>
      </w:r>
      <w:r w:rsidR="004D0838" w:rsidRPr="00686651">
        <w:rPr>
          <w:rFonts w:cs="Arial"/>
          <w:noProof w:val="0"/>
        </w:rPr>
        <w:t>apoios</w:t>
      </w:r>
      <w:r w:rsidRPr="00686651">
        <w:rPr>
          <w:rFonts w:cs="Arial"/>
          <w:noProof w:val="0"/>
        </w:rPr>
        <w:t xml:space="preserve"> em </w:t>
      </w:r>
      <w:r w:rsidRPr="00A56126">
        <w:rPr>
          <w:rFonts w:cs="Arial"/>
          <w:noProof w:val="0"/>
        </w:rPr>
        <w:t xml:space="preserve">material </w:t>
      </w:r>
      <w:r w:rsidR="00EE0C53" w:rsidRPr="00A56126">
        <w:rPr>
          <w:rFonts w:cs="Arial"/>
          <w:noProof w:val="0"/>
        </w:rPr>
        <w:t>antivibrático</w:t>
      </w:r>
      <w:r w:rsidRPr="00A56126">
        <w:rPr>
          <w:rFonts w:cs="Arial"/>
          <w:noProof w:val="0"/>
        </w:rPr>
        <w:t xml:space="preserve"> apropriado. Este m</w:t>
      </w:r>
      <w:r w:rsidR="004D0838" w:rsidRPr="00A56126">
        <w:rPr>
          <w:rFonts w:cs="Arial"/>
          <w:noProof w:val="0"/>
        </w:rPr>
        <w:t>aterial deverá ser inalterável à</w:t>
      </w:r>
      <w:r w:rsidRPr="00A56126">
        <w:rPr>
          <w:rFonts w:cs="Arial"/>
          <w:noProof w:val="0"/>
        </w:rPr>
        <w:t xml:space="preserve"> água, óleo ou gasóleo e deverá conservar as suas qualidades ao longo do tempo.</w:t>
      </w:r>
    </w:p>
    <w:p w14:paraId="04E111D0" w14:textId="226A2BE2" w:rsidR="004B53EA" w:rsidRPr="00A56126" w:rsidRDefault="004B53EA" w:rsidP="00574C8E">
      <w:pPr>
        <w:rPr>
          <w:rFonts w:cs="Arial"/>
          <w:noProof w:val="0"/>
        </w:rPr>
      </w:pPr>
      <w:r w:rsidRPr="00A56126">
        <w:rPr>
          <w:rFonts w:cs="Arial"/>
          <w:noProof w:val="0"/>
        </w:rPr>
        <w:t xml:space="preserve">Deverá ser incorporado uma tina no chassis do grupo que fará a retenção da totalidade </w:t>
      </w:r>
      <w:r w:rsidR="0084310D" w:rsidRPr="00A56126">
        <w:rPr>
          <w:rFonts w:cs="Arial"/>
          <w:noProof w:val="0"/>
        </w:rPr>
        <w:t>dos fluidos do grupo.</w:t>
      </w:r>
      <w:r w:rsidR="00090AD5" w:rsidRPr="00A56126">
        <w:rPr>
          <w:rFonts w:cs="Arial"/>
          <w:noProof w:val="0"/>
        </w:rPr>
        <w:t xml:space="preserve"> </w:t>
      </w:r>
    </w:p>
    <w:p w14:paraId="04E111D1" w14:textId="77777777" w:rsidR="004916B4" w:rsidRDefault="004916B4" w:rsidP="004916B4">
      <w:pPr>
        <w:rPr>
          <w:rFonts w:cs="Arial"/>
          <w:noProof w:val="0"/>
        </w:rPr>
      </w:pPr>
    </w:p>
    <w:p w14:paraId="04E111D2" w14:textId="77777777" w:rsidR="004916B4" w:rsidRPr="00B0523F" w:rsidRDefault="004916B4" w:rsidP="004916B4">
      <w:pPr>
        <w:rPr>
          <w:rFonts w:cs="Arial"/>
          <w:noProof w:val="0"/>
        </w:rPr>
      </w:pPr>
      <w:r w:rsidRPr="00B0523F">
        <w:rPr>
          <w:rFonts w:cs="Arial"/>
          <w:noProof w:val="0"/>
        </w:rPr>
        <w:t>Dimensões e peso máximo do grupo:</w:t>
      </w: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1518"/>
        <w:gridCol w:w="1126"/>
      </w:tblGrid>
      <w:tr w:rsidR="004916B4" w:rsidRPr="00B0523F" w14:paraId="04E111D5" w14:textId="77777777" w:rsidTr="000A78F4">
        <w:tc>
          <w:tcPr>
            <w:tcW w:w="1518" w:type="dxa"/>
          </w:tcPr>
          <w:p w14:paraId="04E111D3" w14:textId="77777777" w:rsidR="004916B4" w:rsidRPr="00B0523F" w:rsidRDefault="004916B4" w:rsidP="000A78F4">
            <w:pPr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Comprimento:</w:t>
            </w:r>
          </w:p>
        </w:tc>
        <w:tc>
          <w:tcPr>
            <w:tcW w:w="1126" w:type="dxa"/>
          </w:tcPr>
          <w:p w14:paraId="04E111D4" w14:textId="47E3E444" w:rsidR="004916B4" w:rsidRPr="00B0523F" w:rsidRDefault="00474611" w:rsidP="00BF1CB6">
            <w:pPr>
              <w:jc w:val="right"/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2497</w:t>
            </w:r>
            <w:r w:rsidR="00783FDE" w:rsidRPr="00B0523F">
              <w:rPr>
                <w:rFonts w:cs="Arial"/>
                <w:noProof w:val="0"/>
              </w:rPr>
              <w:t xml:space="preserve"> </w:t>
            </w:r>
            <w:r w:rsidR="004916B4" w:rsidRPr="00B0523F">
              <w:rPr>
                <w:rFonts w:cs="Arial"/>
                <w:noProof w:val="0"/>
              </w:rPr>
              <w:t xml:space="preserve">mm </w:t>
            </w:r>
          </w:p>
        </w:tc>
      </w:tr>
      <w:tr w:rsidR="004916B4" w:rsidRPr="00B0523F" w14:paraId="04E111D8" w14:textId="77777777" w:rsidTr="000A78F4">
        <w:tc>
          <w:tcPr>
            <w:tcW w:w="1518" w:type="dxa"/>
          </w:tcPr>
          <w:p w14:paraId="04E111D6" w14:textId="77777777" w:rsidR="004916B4" w:rsidRPr="00B0523F" w:rsidRDefault="004916B4" w:rsidP="000A78F4">
            <w:pPr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Largura:</w:t>
            </w:r>
          </w:p>
        </w:tc>
        <w:tc>
          <w:tcPr>
            <w:tcW w:w="1126" w:type="dxa"/>
          </w:tcPr>
          <w:p w14:paraId="04E111D7" w14:textId="7A8A446A" w:rsidR="004916B4" w:rsidRPr="00B0523F" w:rsidRDefault="00474611" w:rsidP="003E6F2C">
            <w:pPr>
              <w:jc w:val="right"/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1103</w:t>
            </w:r>
            <w:r w:rsidR="004916B4" w:rsidRPr="00B0523F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B0523F" w14:paraId="04E111DB" w14:textId="77777777" w:rsidTr="000A78F4">
        <w:tc>
          <w:tcPr>
            <w:tcW w:w="1518" w:type="dxa"/>
          </w:tcPr>
          <w:p w14:paraId="04E111D9" w14:textId="77777777" w:rsidR="004916B4" w:rsidRPr="00B0523F" w:rsidRDefault="004916B4" w:rsidP="000A78F4">
            <w:pPr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Altura:</w:t>
            </w:r>
          </w:p>
        </w:tc>
        <w:tc>
          <w:tcPr>
            <w:tcW w:w="1126" w:type="dxa"/>
          </w:tcPr>
          <w:p w14:paraId="04E111DA" w14:textId="0353BB1B" w:rsidR="004916B4" w:rsidRPr="00B0523F" w:rsidRDefault="00474611" w:rsidP="001E7608">
            <w:pPr>
              <w:jc w:val="right"/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1524</w:t>
            </w:r>
            <w:r w:rsidR="004916B4" w:rsidRPr="00B0523F">
              <w:rPr>
                <w:rFonts w:cs="Arial"/>
                <w:noProof w:val="0"/>
              </w:rPr>
              <w:t xml:space="preserve"> mm</w:t>
            </w:r>
          </w:p>
        </w:tc>
      </w:tr>
      <w:tr w:rsidR="004916B4" w:rsidRPr="00B0523F" w14:paraId="04E111DE" w14:textId="77777777" w:rsidTr="000A78F4">
        <w:tc>
          <w:tcPr>
            <w:tcW w:w="1518" w:type="dxa"/>
          </w:tcPr>
          <w:p w14:paraId="04E111DC" w14:textId="77777777" w:rsidR="004916B4" w:rsidRPr="00B0523F" w:rsidRDefault="004916B4" w:rsidP="000A78F4">
            <w:pPr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Peso:</w:t>
            </w:r>
          </w:p>
        </w:tc>
        <w:tc>
          <w:tcPr>
            <w:tcW w:w="1126" w:type="dxa"/>
          </w:tcPr>
          <w:p w14:paraId="04E111DD" w14:textId="0D29FC34" w:rsidR="004916B4" w:rsidRPr="00B0523F" w:rsidRDefault="00474611" w:rsidP="000A78F4">
            <w:pPr>
              <w:jc w:val="right"/>
              <w:rPr>
                <w:rFonts w:cs="Arial"/>
                <w:noProof w:val="0"/>
              </w:rPr>
            </w:pPr>
            <w:r w:rsidRPr="00B0523F">
              <w:rPr>
                <w:rFonts w:cs="Arial"/>
                <w:noProof w:val="0"/>
              </w:rPr>
              <w:t>1375</w:t>
            </w:r>
            <w:r w:rsidR="004916B4" w:rsidRPr="00B0523F">
              <w:rPr>
                <w:rFonts w:cs="Arial"/>
                <w:noProof w:val="0"/>
              </w:rPr>
              <w:t xml:space="preserve"> kg</w:t>
            </w:r>
          </w:p>
        </w:tc>
      </w:tr>
    </w:tbl>
    <w:p w14:paraId="04E111DF" w14:textId="77777777" w:rsidR="004B53EA" w:rsidRPr="00B0523F" w:rsidRDefault="004B53EA" w:rsidP="00574C8E">
      <w:pPr>
        <w:rPr>
          <w:rFonts w:cs="Arial"/>
          <w:noProof w:val="0"/>
        </w:rPr>
      </w:pPr>
    </w:p>
    <w:p w14:paraId="04E111E0" w14:textId="77777777" w:rsidR="00A0186A" w:rsidRPr="00686651" w:rsidRDefault="00A0186A" w:rsidP="00574C8E">
      <w:pPr>
        <w:pStyle w:val="Heading2"/>
        <w:rPr>
          <w:noProof w:val="0"/>
        </w:rPr>
      </w:pPr>
      <w:bookmarkStart w:id="33" w:name="_Toc315432748"/>
      <w:bookmarkStart w:id="34" w:name="_Toc315872316"/>
      <w:bookmarkStart w:id="35" w:name="_Toc335818875"/>
      <w:bookmarkStart w:id="36" w:name="_Toc27380667"/>
      <w:r w:rsidRPr="00686651">
        <w:rPr>
          <w:noProof w:val="0"/>
        </w:rPr>
        <w:t>Quadro de comando</w:t>
      </w:r>
      <w:bookmarkEnd w:id="33"/>
      <w:bookmarkEnd w:id="34"/>
      <w:bookmarkEnd w:id="35"/>
      <w:bookmarkEnd w:id="36"/>
    </w:p>
    <w:p w14:paraId="04E111E1" w14:textId="3CE1E39E" w:rsidR="00561F2D" w:rsidRPr="00686651" w:rsidRDefault="00561F2D" w:rsidP="002F1A55">
      <w:pPr>
        <w:rPr>
          <w:b/>
          <w:smallCaps/>
          <w:noProof w:val="0"/>
        </w:rPr>
      </w:pPr>
      <w:bookmarkStart w:id="37" w:name="_Toc335818876"/>
      <w:r w:rsidRPr="00686651">
        <w:rPr>
          <w:b/>
          <w:smallCaps/>
          <w:noProof w:val="0"/>
        </w:rPr>
        <w:t xml:space="preserve">Quadro de Comando </w:t>
      </w:r>
      <w:bookmarkEnd w:id="37"/>
      <w:r w:rsidR="00A56126">
        <w:rPr>
          <w:b/>
          <w:smallCaps/>
          <w:noProof w:val="0"/>
        </w:rPr>
        <w:t>A</w:t>
      </w:r>
      <w:r w:rsidR="00686651" w:rsidRPr="00686651">
        <w:rPr>
          <w:b/>
          <w:smallCaps/>
          <w:noProof w:val="0"/>
        </w:rPr>
        <w:t>PM303</w:t>
      </w:r>
    </w:p>
    <w:p w14:paraId="04E111E2" w14:textId="77777777" w:rsidR="00686651" w:rsidRPr="00686651" w:rsidRDefault="00561F2D" w:rsidP="00686651">
      <w:pPr>
        <w:contextualSpacing/>
        <w:rPr>
          <w:noProof w:val="0"/>
          <w:snapToGrid w:val="0"/>
        </w:rPr>
      </w:pPr>
      <w:r w:rsidRPr="00686651">
        <w:rPr>
          <w:noProof w:val="0"/>
          <w:snapToGrid w:val="0"/>
        </w:rPr>
        <w:t>O</w:t>
      </w:r>
      <w:r w:rsidR="0069780D" w:rsidRPr="00686651">
        <w:rPr>
          <w:noProof w:val="0"/>
          <w:snapToGrid w:val="0"/>
        </w:rPr>
        <w:t xml:space="preserve"> quadro de comando do motor estará</w:t>
      </w:r>
      <w:r w:rsidRPr="00686651">
        <w:rPr>
          <w:noProof w:val="0"/>
          <w:snapToGrid w:val="0"/>
        </w:rPr>
        <w:t xml:space="preserve"> mo</w:t>
      </w:r>
      <w:bookmarkStart w:id="38" w:name="_Toc335818878"/>
      <w:r w:rsidR="00686651" w:rsidRPr="00686651">
        <w:rPr>
          <w:noProof w:val="0"/>
          <w:snapToGrid w:val="0"/>
        </w:rPr>
        <w:t>ntado sobre o chassis do grupo</w:t>
      </w:r>
      <w:bookmarkEnd w:id="38"/>
      <w:r w:rsidR="00686651">
        <w:rPr>
          <w:noProof w:val="0"/>
          <w:snapToGrid w:val="0"/>
        </w:rPr>
        <w:t xml:space="preserve"> e possuirá as seguintes funcionalidades/características:</w:t>
      </w:r>
    </w:p>
    <w:p w14:paraId="04E111E3" w14:textId="77777777" w:rsidR="00686651" w:rsidRPr="00686651" w:rsidRDefault="00686651" w:rsidP="00686651">
      <w:pPr>
        <w:contextualSpacing/>
        <w:rPr>
          <w:noProof w:val="0"/>
          <w:snapToGrid w:val="0"/>
        </w:rPr>
      </w:pPr>
      <w:r w:rsidRPr="00686651">
        <w:rPr>
          <w:lang w:eastAsia="pt-PT"/>
        </w:rPr>
        <w:lastRenderedPageBreak/>
        <w:drawing>
          <wp:inline distT="0" distB="0" distL="0" distR="0" wp14:anchorId="04E11293" wp14:editId="04E11294">
            <wp:extent cx="5400040" cy="2259330"/>
            <wp:effectExtent l="19050" t="0" r="0" b="0"/>
            <wp:docPr id="2" name="Picture 1" descr="Sem Títul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 Título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59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111E4" w14:textId="77777777" w:rsidR="00686651" w:rsidRPr="00686651" w:rsidRDefault="00686651" w:rsidP="00686651">
      <w:pPr>
        <w:contextualSpacing/>
        <w:rPr>
          <w:rFonts w:cs="Arial"/>
          <w:noProof w:val="0"/>
          <w:szCs w:val="20"/>
        </w:rPr>
      </w:pPr>
    </w:p>
    <w:p w14:paraId="04E111E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Características físicas</w:t>
      </w:r>
    </w:p>
    <w:p w14:paraId="04E111E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 xml:space="preserve">Painel de comando </w:t>
      </w:r>
      <w:r w:rsidRPr="00686651">
        <w:rPr>
          <w:rFonts w:cs="Arial"/>
          <w:sz w:val="18"/>
          <w:szCs w:val="18"/>
          <w:lang w:val="pt-PT"/>
        </w:rPr>
        <w:t>com proteção IP54</w:t>
      </w:r>
    </w:p>
    <w:p w14:paraId="04E111E7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Tropicalizado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e com pro</w:t>
      </w:r>
      <w:r w:rsidRPr="00686651">
        <w:rPr>
          <w:rFonts w:cs="Arial"/>
          <w:sz w:val="18"/>
          <w:szCs w:val="18"/>
          <w:lang w:val="pt-PT" w:eastAsia="pt-PT"/>
        </w:rPr>
        <w:t>teção contra poeira e humidade</w:t>
      </w:r>
    </w:p>
    <w:p w14:paraId="04E111E8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E9" w14:textId="77777777" w:rsidR="00686651" w:rsidRPr="00BE6C8B" w:rsidRDefault="00686651" w:rsidP="00BE6C8B">
      <w:pPr>
        <w:rPr>
          <w:b/>
          <w:smallCaps/>
        </w:rPr>
      </w:pPr>
      <w:bookmarkStart w:id="39" w:name="_Toc335818877"/>
      <w:r w:rsidRPr="00BE6C8B">
        <w:rPr>
          <w:b/>
          <w:smallCaps/>
        </w:rPr>
        <w:t>Modo de Operação</w:t>
      </w:r>
    </w:p>
    <w:p w14:paraId="04E111EA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 w:eastAsia="pt-PT"/>
        </w:rPr>
        <w:t>Modo manual</w:t>
      </w:r>
      <w:r w:rsidRPr="00686651">
        <w:rPr>
          <w:rFonts w:cs="Arial"/>
          <w:sz w:val="18"/>
          <w:szCs w:val="18"/>
          <w:lang w:val="pt-PT"/>
        </w:rPr>
        <w:t>: Arranque e paragem com intervenção do operador</w:t>
      </w:r>
    </w:p>
    <w:p w14:paraId="04E111EB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lang w:val="pt-PT"/>
        </w:rPr>
        <w:t>Modo automático:</w:t>
      </w:r>
      <w:r w:rsidRPr="00686651">
        <w:rPr>
          <w:rFonts w:cs="Arial"/>
          <w:sz w:val="18"/>
          <w:szCs w:val="18"/>
          <w:lang w:val="pt-PT" w:eastAsia="pt-PT"/>
        </w:rPr>
        <w:t xml:space="preserve"> Arranque e paragem automática via ordem externa</w:t>
      </w:r>
    </w:p>
    <w:p w14:paraId="04E111EC" w14:textId="77777777" w:rsidR="00686651" w:rsidRPr="00686651" w:rsidRDefault="00686651" w:rsidP="00686651">
      <w:pPr>
        <w:pStyle w:val="Heading3"/>
        <w:contextualSpacing/>
        <w:rPr>
          <w:noProof w:val="0"/>
        </w:rPr>
      </w:pPr>
    </w:p>
    <w:bookmarkEnd w:id="39"/>
    <w:p w14:paraId="04E111ED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Medições</w:t>
      </w:r>
    </w:p>
    <w:p w14:paraId="04E111E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compostas</w:t>
      </w:r>
    </w:p>
    <w:p w14:paraId="04E111E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3 </w:t>
      </w:r>
      <w:r w:rsidR="00EE0C53" w:rsidRPr="00686651">
        <w:rPr>
          <w:rFonts w:cs="Arial"/>
          <w:sz w:val="18"/>
          <w:szCs w:val="18"/>
          <w:lang w:val="pt-PT"/>
        </w:rPr>
        <w:t>Tensões</w:t>
      </w:r>
      <w:r w:rsidRPr="00686651">
        <w:rPr>
          <w:rFonts w:cs="Arial"/>
          <w:sz w:val="18"/>
          <w:szCs w:val="18"/>
          <w:lang w:val="pt-PT"/>
        </w:rPr>
        <w:t xml:space="preserve"> simples</w:t>
      </w:r>
    </w:p>
    <w:p w14:paraId="04E111F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 de corrente</w:t>
      </w:r>
    </w:p>
    <w:p w14:paraId="04E111F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 aparente</w:t>
      </w:r>
    </w:p>
    <w:p w14:paraId="04E111F2" w14:textId="77777777" w:rsidR="00686651" w:rsidRPr="00686651" w:rsidRDefault="00EE0C53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Facto</w:t>
      </w:r>
      <w:r w:rsidR="00686651" w:rsidRPr="00686651">
        <w:rPr>
          <w:rFonts w:cs="Arial"/>
          <w:sz w:val="18"/>
          <w:szCs w:val="18"/>
          <w:lang w:val="pt-PT"/>
        </w:rPr>
        <w:t xml:space="preserve"> de potência</w:t>
      </w:r>
    </w:p>
    <w:p w14:paraId="04E111F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Contador kW/h</w:t>
      </w:r>
    </w:p>
    <w:p w14:paraId="04E111F4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Nível de combustível</w:t>
      </w:r>
    </w:p>
    <w:p w14:paraId="04E111F5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7" w14:textId="77777777" w:rsidR="00686651" w:rsidRPr="00686651" w:rsidRDefault="00686651" w:rsidP="00686651">
      <w:pPr>
        <w:pStyle w:val="SElistepuces"/>
        <w:numPr>
          <w:ilvl w:val="0"/>
          <w:numId w:val="0"/>
        </w:numPr>
        <w:spacing w:before="0" w:after="0" w:line="360" w:lineRule="auto"/>
        <w:ind w:left="720"/>
        <w:contextualSpacing/>
        <w:rPr>
          <w:rFonts w:cs="Arial"/>
          <w:sz w:val="18"/>
          <w:szCs w:val="18"/>
          <w:lang w:val="pt-PT"/>
        </w:rPr>
      </w:pPr>
    </w:p>
    <w:p w14:paraId="04E111F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Gestão remota</w:t>
      </w:r>
    </w:p>
    <w:p w14:paraId="04E111F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Comunicação </w:t>
      </w:r>
      <w:proofErr w:type="spellStart"/>
      <w:r w:rsidRPr="00686651">
        <w:rPr>
          <w:rFonts w:cs="Arial"/>
          <w:sz w:val="18"/>
          <w:szCs w:val="18"/>
          <w:lang w:val="pt-PT"/>
        </w:rPr>
        <w:t>Modbus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RTU via RS485</w:t>
      </w:r>
    </w:p>
    <w:p w14:paraId="04E111FA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1FB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Proteções</w:t>
      </w:r>
    </w:p>
    <w:p w14:paraId="04E111FC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proofErr w:type="spellStart"/>
      <w:r w:rsidRPr="00686651">
        <w:rPr>
          <w:rFonts w:cs="Arial"/>
          <w:sz w:val="18"/>
          <w:szCs w:val="18"/>
          <w:lang w:val="pt-PT"/>
        </w:rPr>
        <w:t>Sobrevelocidade</w:t>
      </w:r>
      <w:proofErr w:type="spellEnd"/>
    </w:p>
    <w:p w14:paraId="04E111FD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Pressão do óleo</w:t>
      </w:r>
    </w:p>
    <w:p w14:paraId="04E111FE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Temperatura do líquido de refrigeração</w:t>
      </w:r>
    </w:p>
    <w:p w14:paraId="04E111FF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 mínima e máxima</w:t>
      </w:r>
    </w:p>
    <w:p w14:paraId="04E1120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 mínima e máxima</w:t>
      </w:r>
    </w:p>
    <w:p w14:paraId="04E11201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Sobreintensidade</w:t>
      </w:r>
    </w:p>
    <w:p w14:paraId="04E11202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Sobrecarga</w:t>
      </w:r>
    </w:p>
    <w:p w14:paraId="04E11203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Rotação de fases</w:t>
      </w:r>
    </w:p>
    <w:p w14:paraId="04E11204" w14:textId="77777777" w:rsidR="00686651" w:rsidRPr="00686651" w:rsidRDefault="00686651" w:rsidP="00686651">
      <w:pPr>
        <w:rPr>
          <w:rFonts w:cs="Arial"/>
          <w:noProof w:val="0"/>
          <w:lang w:eastAsia="pt-PT"/>
        </w:rPr>
      </w:pPr>
    </w:p>
    <w:p w14:paraId="04E11205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Histórico</w:t>
      </w:r>
    </w:p>
    <w:p w14:paraId="04E11206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Registo e armazenamento de 12 eventos</w:t>
      </w:r>
    </w:p>
    <w:p w14:paraId="04E11207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08" w14:textId="77777777" w:rsidR="00686651" w:rsidRPr="00BE6C8B" w:rsidRDefault="00686651" w:rsidP="00BE6C8B">
      <w:pPr>
        <w:rPr>
          <w:b/>
          <w:smallCaps/>
        </w:rPr>
      </w:pPr>
      <w:r w:rsidRPr="00BE6C8B">
        <w:rPr>
          <w:b/>
          <w:smallCaps/>
        </w:rPr>
        <w:t>Equipamento Complementar</w:t>
      </w:r>
    </w:p>
    <w:p w14:paraId="04E11209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Pack automático:</w:t>
      </w:r>
    </w:p>
    <w:p w14:paraId="04E1120A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Régua de bornes que permite a ligação de um contacto seco para o arranque automático assim como um contacto de avaria de sobrecarga sobre o disjuntor;</w:t>
      </w:r>
    </w:p>
    <w:p w14:paraId="04E1120B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EE0C53">
        <w:rPr>
          <w:rFonts w:cs="Arial"/>
          <w:i/>
          <w:noProof w:val="0"/>
        </w:rPr>
        <w:t>Kit</w:t>
      </w:r>
      <w:r w:rsidRPr="00686651">
        <w:rPr>
          <w:rFonts w:cs="Arial"/>
          <w:noProof w:val="0"/>
        </w:rPr>
        <w:t xml:space="preserve"> automático constituído por:</w:t>
      </w:r>
    </w:p>
    <w:p w14:paraId="04E1120C" w14:textId="77777777" w:rsidR="00686651" w:rsidRPr="00686651" w:rsidRDefault="00686651" w:rsidP="00686651">
      <w:pPr>
        <w:pStyle w:val="ListParagraph"/>
        <w:numPr>
          <w:ilvl w:val="2"/>
          <w:numId w:val="3"/>
        </w:numPr>
        <w:rPr>
          <w:rFonts w:cs="Arial"/>
          <w:noProof w:val="0"/>
        </w:rPr>
      </w:pPr>
      <w:r>
        <w:rPr>
          <w:rFonts w:cs="Arial"/>
          <w:noProof w:val="0"/>
        </w:rPr>
        <w:t xml:space="preserve">Um carregador de baterias </w:t>
      </w:r>
      <w:r w:rsidRPr="00686651">
        <w:rPr>
          <w:rFonts w:cs="Arial"/>
          <w:noProof w:val="0"/>
        </w:rPr>
        <w:t>que permite manter a bateria carregada;</w:t>
      </w:r>
    </w:p>
    <w:p w14:paraId="04E1120F" w14:textId="77777777" w:rsidR="00686651" w:rsidRPr="00686651" w:rsidRDefault="00686651" w:rsidP="00686651">
      <w:pPr>
        <w:contextualSpacing/>
        <w:rPr>
          <w:rFonts w:cs="Arial"/>
          <w:noProof w:val="0"/>
        </w:rPr>
      </w:pPr>
    </w:p>
    <w:p w14:paraId="04E11210" w14:textId="77777777" w:rsidR="00686651" w:rsidRPr="00686651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bookmarkStart w:id="40" w:name="OLE_LINK1"/>
      <w:bookmarkStart w:id="41" w:name="OLE_LINK2"/>
      <w:r w:rsidRPr="00686651">
        <w:rPr>
          <w:rFonts w:cs="Arial"/>
          <w:sz w:val="18"/>
          <w:szCs w:val="18"/>
          <w:lang w:val="pt-PT"/>
        </w:rPr>
        <w:t>Módulo de informações à distância</w:t>
      </w:r>
    </w:p>
    <w:p w14:paraId="04E11211" w14:textId="77777777" w:rsidR="00686651" w:rsidRPr="00686651" w:rsidRDefault="00686651" w:rsidP="00686651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>Incluirá um módulo de informações à distância por contactos livres de potencial, configurável, que permitirá a transmissão dos seguintes sinais:</w:t>
      </w:r>
    </w:p>
    <w:p w14:paraId="04E11212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Grupo eletrogéneo </w:t>
      </w:r>
      <w:r>
        <w:rPr>
          <w:rFonts w:cs="Arial"/>
          <w:noProof w:val="0"/>
        </w:rPr>
        <w:t>em funcionamento</w:t>
      </w:r>
    </w:p>
    <w:p w14:paraId="04E11213" w14:textId="77777777" w:rsidR="00686651" w:rsidRPr="00686651" w:rsidRDefault="00686651" w:rsidP="00686651">
      <w:pPr>
        <w:pStyle w:val="ListParagraph"/>
        <w:numPr>
          <w:ilvl w:val="1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Avaria geral</w:t>
      </w:r>
    </w:p>
    <w:bookmarkEnd w:id="40"/>
    <w:bookmarkEnd w:id="41"/>
    <w:p w14:paraId="04E11214" w14:textId="77777777" w:rsidR="00686651" w:rsidRPr="00686651" w:rsidRDefault="00686651" w:rsidP="00686651">
      <w:pPr>
        <w:contextualSpacing/>
        <w:rPr>
          <w:rFonts w:cs="Arial"/>
          <w:noProof w:val="0"/>
          <w:lang w:eastAsia="pt-PT"/>
        </w:rPr>
      </w:pPr>
    </w:p>
    <w:p w14:paraId="04E11215" w14:textId="77777777" w:rsidR="00686651" w:rsidRPr="00BE6C8B" w:rsidRDefault="00686651" w:rsidP="00BE6C8B">
      <w:pPr>
        <w:rPr>
          <w:b/>
          <w:smallCaps/>
        </w:rPr>
      </w:pPr>
      <w:bookmarkStart w:id="42" w:name="_Toc335818879"/>
      <w:r w:rsidRPr="00BE6C8B">
        <w:rPr>
          <w:b/>
          <w:smallCaps/>
        </w:rPr>
        <w:t xml:space="preserve">Módulo De </w:t>
      </w:r>
      <w:bookmarkEnd w:id="42"/>
      <w:r w:rsidRPr="00BE6C8B">
        <w:rPr>
          <w:b/>
          <w:smallCaps/>
        </w:rPr>
        <w:t>Proteção</w:t>
      </w:r>
    </w:p>
    <w:p w14:paraId="04E11216" w14:textId="77777777" w:rsidR="00686651" w:rsidRPr="00A56126" w:rsidRDefault="00686651" w:rsidP="00686651">
      <w:pPr>
        <w:contextualSpacing/>
        <w:rPr>
          <w:rFonts w:cs="Arial"/>
          <w:noProof w:val="0"/>
        </w:rPr>
      </w:pPr>
      <w:r w:rsidRPr="00A56126">
        <w:rPr>
          <w:rFonts w:cs="Arial"/>
          <w:noProof w:val="0"/>
        </w:rPr>
        <w:t>Módulo de proteção do alternador, montado sobre o chassis do grupo eletrogéneo e constituído por:</w:t>
      </w:r>
    </w:p>
    <w:p w14:paraId="04E11217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Um conjunto de réguas de proteção com saída adaptada para facilitar as ligações elétricas;</w:t>
      </w:r>
    </w:p>
    <w:p w14:paraId="04E11218" w14:textId="552CD61B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Um disjuntor manual </w:t>
      </w:r>
      <w:r w:rsidRPr="00794299">
        <w:rPr>
          <w:rFonts w:cs="Arial"/>
          <w:sz w:val="18"/>
          <w:szCs w:val="18"/>
          <w:lang w:val="pt-PT"/>
        </w:rPr>
        <w:t xml:space="preserve">de </w:t>
      </w:r>
      <w:r w:rsidR="00794299" w:rsidRPr="00794299">
        <w:rPr>
          <w:rFonts w:cs="Arial"/>
          <w:sz w:val="18"/>
          <w:szCs w:val="18"/>
          <w:lang w:val="pt-PT"/>
        </w:rPr>
        <w:t>25</w:t>
      </w:r>
      <w:r w:rsidR="00C23315" w:rsidRPr="00794299">
        <w:rPr>
          <w:rFonts w:cs="Arial"/>
          <w:sz w:val="18"/>
          <w:szCs w:val="18"/>
          <w:lang w:val="pt-PT"/>
        </w:rPr>
        <w:t>0</w:t>
      </w:r>
      <w:r w:rsidRPr="00794299">
        <w:rPr>
          <w:rFonts w:cs="Arial"/>
          <w:sz w:val="18"/>
          <w:szCs w:val="18"/>
          <w:lang w:val="pt-PT"/>
        </w:rPr>
        <w:t xml:space="preserve">A, </w:t>
      </w:r>
      <w:proofErr w:type="spellStart"/>
      <w:r w:rsidRPr="00794299">
        <w:rPr>
          <w:rFonts w:cs="Arial"/>
          <w:sz w:val="18"/>
          <w:szCs w:val="18"/>
          <w:lang w:val="pt-PT"/>
        </w:rPr>
        <w:t>tetrapolar</w:t>
      </w:r>
      <w:proofErr w:type="spellEnd"/>
      <w:r w:rsidRPr="00A56126">
        <w:rPr>
          <w:rFonts w:cs="Arial"/>
          <w:sz w:val="18"/>
          <w:szCs w:val="18"/>
          <w:lang w:val="pt-PT"/>
        </w:rPr>
        <w:t>, montado interiormente.</w:t>
      </w:r>
    </w:p>
    <w:p w14:paraId="04E11219" w14:textId="77777777" w:rsidR="00686651" w:rsidRPr="00A56126" w:rsidRDefault="00686651" w:rsidP="00686651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 xml:space="preserve">Ligação </w:t>
      </w:r>
      <w:r w:rsidR="00EE0C53" w:rsidRPr="00A56126">
        <w:rPr>
          <w:rFonts w:cs="Arial"/>
          <w:sz w:val="18"/>
          <w:szCs w:val="18"/>
          <w:lang w:val="pt-PT"/>
        </w:rPr>
        <w:t>elétrica</w:t>
      </w:r>
      <w:r w:rsidRPr="00A56126">
        <w:rPr>
          <w:rFonts w:cs="Arial"/>
          <w:sz w:val="18"/>
          <w:szCs w:val="18"/>
          <w:lang w:val="pt-PT"/>
        </w:rPr>
        <w:t xml:space="preserve"> de potência entre o disjuntor e o alternador do grupo </w:t>
      </w:r>
      <w:r w:rsidR="00EE0C53" w:rsidRPr="00A56126">
        <w:rPr>
          <w:rFonts w:cs="Arial"/>
          <w:sz w:val="18"/>
          <w:szCs w:val="18"/>
          <w:lang w:val="pt-PT"/>
        </w:rPr>
        <w:t>eletrogéneo</w:t>
      </w:r>
      <w:r w:rsidRPr="00A56126">
        <w:rPr>
          <w:rFonts w:cs="Arial"/>
          <w:sz w:val="18"/>
          <w:szCs w:val="18"/>
          <w:lang w:val="pt-PT"/>
        </w:rPr>
        <w:t>.</w:t>
      </w:r>
    </w:p>
    <w:p w14:paraId="04E1121A" w14:textId="77777777" w:rsidR="00A0186A" w:rsidRPr="00686651" w:rsidRDefault="00A0186A" w:rsidP="00F628C5">
      <w:pPr>
        <w:contextualSpacing/>
        <w:rPr>
          <w:noProof w:val="0"/>
        </w:rPr>
      </w:pPr>
    </w:p>
    <w:p w14:paraId="04E1121B" w14:textId="77777777" w:rsidR="00A0186A" w:rsidRPr="00A56126" w:rsidRDefault="00A0186A" w:rsidP="00574C8E">
      <w:pPr>
        <w:pStyle w:val="Heading2"/>
        <w:rPr>
          <w:noProof w:val="0"/>
        </w:rPr>
      </w:pPr>
      <w:bookmarkStart w:id="43" w:name="_Toc315432749"/>
      <w:bookmarkStart w:id="44" w:name="_Toc315872317"/>
      <w:bookmarkStart w:id="45" w:name="_Toc335818880"/>
      <w:bookmarkStart w:id="46" w:name="_Toc27380668"/>
      <w:r w:rsidRPr="00A56126">
        <w:rPr>
          <w:noProof w:val="0"/>
        </w:rPr>
        <w:t>Silenciador</w:t>
      </w:r>
      <w:bookmarkEnd w:id="43"/>
      <w:bookmarkEnd w:id="44"/>
      <w:bookmarkEnd w:id="45"/>
      <w:r w:rsidR="00A54C60" w:rsidRPr="00A56126">
        <w:rPr>
          <w:noProof w:val="0"/>
        </w:rPr>
        <w:t xml:space="preserve"> de gases de escape</w:t>
      </w:r>
      <w:bookmarkEnd w:id="46"/>
    </w:p>
    <w:p w14:paraId="04E1121D" w14:textId="77777777" w:rsidR="00A0186A" w:rsidRPr="00686651" w:rsidRDefault="00A0186A" w:rsidP="00F628C5">
      <w:pPr>
        <w:contextualSpacing/>
        <w:rPr>
          <w:noProof w:val="0"/>
        </w:rPr>
      </w:pPr>
      <w:r w:rsidRPr="00A56126">
        <w:rPr>
          <w:noProof w:val="0"/>
        </w:rPr>
        <w:t xml:space="preserve">Atenuação acústica:     </w:t>
      </w:r>
      <w:r w:rsidRPr="00A56126">
        <w:rPr>
          <w:noProof w:val="0"/>
        </w:rPr>
        <w:tab/>
      </w:r>
      <w:r w:rsidR="00784F5B" w:rsidRPr="00A56126">
        <w:rPr>
          <w:noProof w:val="0"/>
        </w:rPr>
        <w:tab/>
      </w:r>
      <w:r w:rsidR="005A096B" w:rsidRPr="00A56126">
        <w:rPr>
          <w:noProof w:val="0"/>
        </w:rPr>
        <w:tab/>
      </w:r>
      <w:r w:rsidR="00BE6C8B" w:rsidRPr="00A56126">
        <w:rPr>
          <w:noProof w:val="0"/>
        </w:rPr>
        <w:t>29</w:t>
      </w:r>
      <w:r w:rsidRPr="00A56126">
        <w:rPr>
          <w:noProof w:val="0"/>
        </w:rPr>
        <w:t xml:space="preserve"> dB(A)</w:t>
      </w:r>
      <w:r w:rsidR="00090AD5" w:rsidRPr="00A56126">
        <w:rPr>
          <w:noProof w:val="0"/>
        </w:rPr>
        <w:t>;</w:t>
      </w:r>
    </w:p>
    <w:p w14:paraId="04E1121E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Acabamento: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EE0C53" w:rsidRPr="00686651">
        <w:rPr>
          <w:noProof w:val="0"/>
        </w:rPr>
        <w:t>Pintura</w:t>
      </w:r>
      <w:r w:rsidRPr="00686651">
        <w:rPr>
          <w:noProof w:val="0"/>
        </w:rPr>
        <w:t xml:space="preserve"> negra em tinta resistente a altas temperaturas</w:t>
      </w:r>
      <w:r w:rsidR="00090AD5" w:rsidRPr="00686651">
        <w:rPr>
          <w:noProof w:val="0"/>
        </w:rPr>
        <w:t>;</w:t>
      </w:r>
    </w:p>
    <w:p w14:paraId="04E1121F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Compensador:</w:t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Pr="00686651">
        <w:rPr>
          <w:noProof w:val="0"/>
        </w:rPr>
        <w:tab/>
      </w:r>
      <w:r w:rsidR="00784F5B" w:rsidRPr="00686651">
        <w:rPr>
          <w:noProof w:val="0"/>
        </w:rPr>
        <w:tab/>
      </w:r>
      <w:r w:rsidRPr="00686651">
        <w:rPr>
          <w:noProof w:val="0"/>
        </w:rPr>
        <w:t>Compensador de dilatação de escape em aço inoxidável</w:t>
      </w:r>
      <w:r w:rsidR="00090AD5" w:rsidRPr="00686651">
        <w:rPr>
          <w:noProof w:val="0"/>
        </w:rPr>
        <w:t>.</w:t>
      </w:r>
    </w:p>
    <w:p w14:paraId="04E11220" w14:textId="77777777" w:rsidR="00A0186A" w:rsidRPr="00686651" w:rsidRDefault="00A0186A" w:rsidP="00F628C5">
      <w:pPr>
        <w:contextualSpacing/>
        <w:rPr>
          <w:noProof w:val="0"/>
        </w:rPr>
      </w:pPr>
    </w:p>
    <w:p w14:paraId="04E11221" w14:textId="77777777" w:rsidR="00A0186A" w:rsidRPr="00686651" w:rsidRDefault="00A0186A" w:rsidP="00574C8E">
      <w:pPr>
        <w:pStyle w:val="Heading2"/>
        <w:rPr>
          <w:noProof w:val="0"/>
        </w:rPr>
      </w:pPr>
      <w:bookmarkStart w:id="47" w:name="_Toc315872318"/>
      <w:bookmarkStart w:id="48" w:name="_Toc335818881"/>
      <w:bookmarkStart w:id="49" w:name="_Toc27380669"/>
      <w:r w:rsidRPr="00686651">
        <w:rPr>
          <w:noProof w:val="0"/>
        </w:rPr>
        <w:t>Peças de reserva</w:t>
      </w:r>
      <w:bookmarkEnd w:id="47"/>
      <w:bookmarkEnd w:id="48"/>
      <w:bookmarkEnd w:id="49"/>
    </w:p>
    <w:p w14:paraId="411E542E" w14:textId="77777777" w:rsidR="00501B56" w:rsidRDefault="00501B56" w:rsidP="00501B56">
      <w:pPr>
        <w:autoSpaceDE w:val="0"/>
        <w:autoSpaceDN w:val="0"/>
        <w:adjustRightInd w:val="0"/>
        <w:rPr>
          <w:rFonts w:eastAsiaTheme="minorHAnsi" w:cs="Arial"/>
          <w:noProof w:val="0"/>
          <w:lang w:eastAsia="en-US"/>
        </w:rPr>
      </w:pPr>
      <w:r>
        <w:rPr>
          <w:rFonts w:eastAsiaTheme="minorHAnsi" w:cs="Arial"/>
          <w:noProof w:val="0"/>
          <w:lang w:eastAsia="en-US"/>
        </w:rPr>
        <w:t>Incluído no fornecimento deverá estar incluído um conjunto de peças de reserva necessário para a primeira intervenção de manutenção programada do grupo eletrogéneo.</w:t>
      </w:r>
    </w:p>
    <w:p w14:paraId="04E11225" w14:textId="77777777" w:rsidR="00B33717" w:rsidRPr="00686651" w:rsidRDefault="00B33717" w:rsidP="00F628C5">
      <w:pPr>
        <w:contextualSpacing/>
        <w:rPr>
          <w:noProof w:val="0"/>
        </w:rPr>
      </w:pPr>
    </w:p>
    <w:p w14:paraId="04E11226" w14:textId="77777777" w:rsidR="008F14AF" w:rsidRPr="00686651" w:rsidRDefault="008F14AF" w:rsidP="00F628C5">
      <w:pPr>
        <w:pStyle w:val="Heading1"/>
        <w:spacing w:before="0" w:after="0"/>
        <w:contextualSpacing/>
        <w:rPr>
          <w:noProof w:val="0"/>
        </w:rPr>
      </w:pPr>
      <w:bookmarkStart w:id="50" w:name="_Toc335818883"/>
      <w:bookmarkStart w:id="51" w:name="_Toc27380670"/>
      <w:bookmarkStart w:id="52" w:name="_Toc315432751"/>
      <w:bookmarkStart w:id="53" w:name="_Toc315872320"/>
      <w:r w:rsidRPr="00686651">
        <w:rPr>
          <w:noProof w:val="0"/>
        </w:rPr>
        <w:t>Montagem</w:t>
      </w:r>
      <w:bookmarkEnd w:id="50"/>
      <w:bookmarkEnd w:id="51"/>
    </w:p>
    <w:p w14:paraId="04E11227" w14:textId="77777777" w:rsidR="008F14AF" w:rsidRPr="00B0523F" w:rsidRDefault="008F14AF" w:rsidP="00F628C5">
      <w:pPr>
        <w:contextualSpacing/>
        <w:rPr>
          <w:noProof w:val="0"/>
        </w:rPr>
      </w:pPr>
      <w:r w:rsidRPr="00B0523F">
        <w:rPr>
          <w:noProof w:val="0"/>
        </w:rPr>
        <w:t xml:space="preserve">O grupo de emergência será previsto para </w:t>
      </w:r>
      <w:r w:rsidRPr="00B0523F">
        <w:rPr>
          <w:noProof w:val="0"/>
          <w:u w:val="single"/>
        </w:rPr>
        <w:t>instalação interior</w:t>
      </w:r>
      <w:r w:rsidRPr="00B0523F">
        <w:rPr>
          <w:noProof w:val="0"/>
        </w:rPr>
        <w:t>, sendo de baixo ruído e localizado em área dedicada, conforme peças desenhadas.</w:t>
      </w:r>
    </w:p>
    <w:p w14:paraId="04E11228" w14:textId="77777777" w:rsidR="008F14AF" w:rsidRPr="00B0523F" w:rsidRDefault="008F14AF" w:rsidP="00F628C5">
      <w:pPr>
        <w:contextualSpacing/>
        <w:rPr>
          <w:noProof w:val="0"/>
          <w:snapToGrid w:val="0"/>
          <w:lang w:eastAsia="es-ES"/>
        </w:rPr>
      </w:pPr>
      <w:r w:rsidRPr="00B0523F">
        <w:rPr>
          <w:noProof w:val="0"/>
          <w:snapToGrid w:val="0"/>
          <w:lang w:eastAsia="es-ES"/>
        </w:rPr>
        <w:t>Descreve-se em seguida alguns elementos considerados para a instalação</w:t>
      </w:r>
      <w:r w:rsidR="004916B4" w:rsidRPr="00B0523F">
        <w:rPr>
          <w:noProof w:val="0"/>
          <w:snapToGrid w:val="0"/>
          <w:lang w:eastAsia="es-ES"/>
        </w:rPr>
        <w:t xml:space="preserve"> em sala técnica:</w:t>
      </w:r>
    </w:p>
    <w:p w14:paraId="50FC6434" w14:textId="77777777" w:rsidR="005E3EEE" w:rsidRPr="00B0523F" w:rsidRDefault="005E3EEE" w:rsidP="005E3EEE">
      <w:pPr>
        <w:rPr>
          <w:b/>
          <w:smallCaps/>
          <w:noProof w:val="0"/>
        </w:rPr>
      </w:pPr>
      <w:r w:rsidRPr="00B0523F">
        <w:rPr>
          <w:b/>
          <w:smallCaps/>
          <w:noProof w:val="0"/>
        </w:rPr>
        <w:t>Admissão de ar fresco:</w:t>
      </w:r>
    </w:p>
    <w:p w14:paraId="7D9D083D" w14:textId="5C91C410" w:rsidR="005E3EEE" w:rsidRPr="00B0523F" w:rsidRDefault="005E3EEE" w:rsidP="005E3EEE">
      <w:pPr>
        <w:contextualSpacing/>
        <w:rPr>
          <w:noProof w:val="0"/>
        </w:rPr>
      </w:pPr>
      <w:r w:rsidRPr="00B0523F">
        <w:rPr>
          <w:noProof w:val="0"/>
        </w:rPr>
        <w:t>Caudal de admissão</w:t>
      </w:r>
      <w:r w:rsidRPr="00B0523F">
        <w:rPr>
          <w:noProof w:val="0"/>
        </w:rPr>
        <w:tab/>
      </w:r>
      <w:r w:rsidRPr="00B0523F">
        <w:rPr>
          <w:noProof w:val="0"/>
        </w:rPr>
        <w:tab/>
        <w:t xml:space="preserve">≈ </w:t>
      </w:r>
      <w:r w:rsidR="00574DDD" w:rsidRPr="00B0523F">
        <w:rPr>
          <w:noProof w:val="0"/>
        </w:rPr>
        <w:t>3</w:t>
      </w:r>
      <w:r w:rsidR="00C23315" w:rsidRPr="00B0523F">
        <w:rPr>
          <w:noProof w:val="0"/>
        </w:rPr>
        <w:t>,</w:t>
      </w:r>
      <w:r w:rsidR="00474611" w:rsidRPr="00B0523F">
        <w:rPr>
          <w:noProof w:val="0"/>
        </w:rPr>
        <w:t>67</w:t>
      </w:r>
      <w:r w:rsidRPr="00B0523F">
        <w:rPr>
          <w:noProof w:val="0"/>
        </w:rPr>
        <w:t xml:space="preserve"> m</w:t>
      </w:r>
      <w:r w:rsidRPr="00B0523F">
        <w:rPr>
          <w:noProof w:val="0"/>
          <w:vertAlign w:val="superscript"/>
        </w:rPr>
        <w:t>3</w:t>
      </w:r>
      <w:r w:rsidRPr="00B0523F">
        <w:rPr>
          <w:noProof w:val="0"/>
        </w:rPr>
        <w:t>/s</w:t>
      </w:r>
    </w:p>
    <w:p w14:paraId="0C51F4D7" w14:textId="77777777" w:rsidR="005E3EEE" w:rsidRPr="00B0523F" w:rsidRDefault="005E3EEE" w:rsidP="005E3EEE">
      <w:pPr>
        <w:contextualSpacing/>
        <w:rPr>
          <w:noProof w:val="0"/>
        </w:rPr>
      </w:pPr>
    </w:p>
    <w:p w14:paraId="3F2A8624" w14:textId="77777777" w:rsidR="005E3EEE" w:rsidRPr="00B0523F" w:rsidRDefault="005E3EEE" w:rsidP="005E3EEE">
      <w:pPr>
        <w:rPr>
          <w:b/>
          <w:smallCaps/>
          <w:noProof w:val="0"/>
        </w:rPr>
      </w:pPr>
      <w:r w:rsidRPr="00B0523F">
        <w:rPr>
          <w:b/>
          <w:smallCaps/>
          <w:noProof w:val="0"/>
        </w:rPr>
        <w:t>Exaustão de ar quente:</w:t>
      </w:r>
    </w:p>
    <w:p w14:paraId="5D68E918" w14:textId="576B70FD" w:rsidR="005E3EEE" w:rsidRPr="00B0523F" w:rsidRDefault="005E3EEE" w:rsidP="005E3EEE">
      <w:pPr>
        <w:contextualSpacing/>
        <w:rPr>
          <w:noProof w:val="0"/>
        </w:rPr>
      </w:pPr>
      <w:r w:rsidRPr="00B0523F">
        <w:rPr>
          <w:noProof w:val="0"/>
        </w:rPr>
        <w:t>Caudal de exaustão</w:t>
      </w:r>
      <w:r w:rsidRPr="00B0523F">
        <w:rPr>
          <w:noProof w:val="0"/>
        </w:rPr>
        <w:tab/>
      </w:r>
      <w:r w:rsidRPr="00B0523F">
        <w:rPr>
          <w:noProof w:val="0"/>
        </w:rPr>
        <w:tab/>
        <w:t xml:space="preserve">≈ </w:t>
      </w:r>
      <w:r w:rsidR="00574DDD" w:rsidRPr="00B0523F">
        <w:rPr>
          <w:noProof w:val="0"/>
        </w:rPr>
        <w:t>3</w:t>
      </w:r>
      <w:r w:rsidRPr="00B0523F">
        <w:rPr>
          <w:noProof w:val="0"/>
        </w:rPr>
        <w:t>,</w:t>
      </w:r>
      <w:r w:rsidR="00474611" w:rsidRPr="00B0523F">
        <w:rPr>
          <w:noProof w:val="0"/>
        </w:rPr>
        <w:t>5</w:t>
      </w:r>
      <w:r w:rsidR="00574DDD" w:rsidRPr="00B0523F">
        <w:rPr>
          <w:noProof w:val="0"/>
        </w:rPr>
        <w:t>0</w:t>
      </w:r>
      <w:r w:rsidRPr="00B0523F">
        <w:rPr>
          <w:noProof w:val="0"/>
        </w:rPr>
        <w:t xml:space="preserve"> m</w:t>
      </w:r>
      <w:r w:rsidRPr="00B0523F">
        <w:rPr>
          <w:noProof w:val="0"/>
          <w:vertAlign w:val="superscript"/>
        </w:rPr>
        <w:t>3</w:t>
      </w:r>
      <w:r w:rsidRPr="00B0523F">
        <w:rPr>
          <w:noProof w:val="0"/>
        </w:rPr>
        <w:t>/s</w:t>
      </w:r>
    </w:p>
    <w:p w14:paraId="1CC32BA4" w14:textId="77777777" w:rsidR="005E3EEE" w:rsidRPr="00B0523F" w:rsidRDefault="005E3EEE" w:rsidP="005E3EEE">
      <w:pPr>
        <w:contextualSpacing/>
        <w:rPr>
          <w:noProof w:val="0"/>
        </w:rPr>
      </w:pPr>
    </w:p>
    <w:p w14:paraId="066DF7F7" w14:textId="77777777" w:rsidR="005E3EEE" w:rsidRPr="00B0523F" w:rsidRDefault="005E3EEE" w:rsidP="005E3EEE">
      <w:pPr>
        <w:rPr>
          <w:b/>
          <w:smallCaps/>
          <w:noProof w:val="0"/>
        </w:rPr>
      </w:pPr>
      <w:r w:rsidRPr="00B0523F">
        <w:rPr>
          <w:b/>
          <w:smallCaps/>
          <w:noProof w:val="0"/>
        </w:rPr>
        <w:lastRenderedPageBreak/>
        <w:t>Restrição admissível na ventilação:</w:t>
      </w:r>
    </w:p>
    <w:p w14:paraId="43CE79D9" w14:textId="069B8145" w:rsidR="005E3EEE" w:rsidRPr="00B0523F" w:rsidRDefault="005E3EEE" w:rsidP="005E3EEE">
      <w:pPr>
        <w:contextualSpacing/>
        <w:rPr>
          <w:noProof w:val="0"/>
        </w:rPr>
      </w:pPr>
      <w:r w:rsidRPr="00B0523F">
        <w:rPr>
          <w:noProof w:val="0"/>
        </w:rPr>
        <w:t>Restrição admissível</w:t>
      </w:r>
      <w:r w:rsidRPr="00B0523F">
        <w:rPr>
          <w:noProof w:val="0"/>
        </w:rPr>
        <w:tab/>
      </w:r>
      <w:r w:rsidRPr="00B0523F">
        <w:rPr>
          <w:noProof w:val="0"/>
        </w:rPr>
        <w:tab/>
        <w:t xml:space="preserve">≈ </w:t>
      </w:r>
      <w:r w:rsidR="0053557B" w:rsidRPr="00B0523F">
        <w:rPr>
          <w:noProof w:val="0"/>
        </w:rPr>
        <w:t>20</w:t>
      </w:r>
      <w:r w:rsidRPr="00B0523F">
        <w:rPr>
          <w:noProof w:val="0"/>
        </w:rPr>
        <w:t xml:space="preserve"> mmH2O</w:t>
      </w:r>
    </w:p>
    <w:p w14:paraId="04E11231" w14:textId="77777777" w:rsidR="008F14AF" w:rsidRPr="00686651" w:rsidRDefault="008F14AF" w:rsidP="00F628C5">
      <w:pPr>
        <w:contextualSpacing/>
        <w:rPr>
          <w:noProof w:val="0"/>
        </w:rPr>
      </w:pPr>
    </w:p>
    <w:p w14:paraId="04E11232" w14:textId="77777777" w:rsidR="008F14AF" w:rsidRPr="00686651" w:rsidRDefault="005D4607" w:rsidP="002F1A55">
      <w:pPr>
        <w:rPr>
          <w:b/>
          <w:smallCaps/>
          <w:noProof w:val="0"/>
        </w:rPr>
      </w:pPr>
      <w:r w:rsidRPr="00686651">
        <w:rPr>
          <w:b/>
          <w:smallCaps/>
          <w:noProof w:val="0"/>
        </w:rPr>
        <w:t xml:space="preserve">Tubagem de </w:t>
      </w:r>
      <w:r w:rsidR="008F14AF" w:rsidRPr="00686651">
        <w:rPr>
          <w:b/>
          <w:smallCaps/>
          <w:noProof w:val="0"/>
        </w:rPr>
        <w:t>Escape:</w:t>
      </w:r>
    </w:p>
    <w:p w14:paraId="04E11233" w14:textId="77777777" w:rsidR="005D4607" w:rsidRPr="00686651" w:rsidRDefault="005D4607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A tubagem de escape desde </w:t>
      </w:r>
      <w:r w:rsidR="004916B4">
        <w:rPr>
          <w:noProof w:val="0"/>
        </w:rPr>
        <w:t xml:space="preserve">o motor </w:t>
      </w:r>
      <w:r w:rsidRPr="00686651">
        <w:rPr>
          <w:noProof w:val="0"/>
        </w:rPr>
        <w:t>até ao seu ponto final, será constituída por uma chaminé modular com dupla parede em aço INOX AISI 304, isolamento de alta densidade com 25mm de espessura.</w:t>
      </w:r>
    </w:p>
    <w:p w14:paraId="04E11236" w14:textId="77777777" w:rsidR="00522CDB" w:rsidRPr="00686651" w:rsidRDefault="00522CDB" w:rsidP="00F628C5">
      <w:pPr>
        <w:contextualSpacing/>
        <w:rPr>
          <w:noProof w:val="0"/>
        </w:rPr>
      </w:pPr>
    </w:p>
    <w:p w14:paraId="04E11237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54" w:name="_Toc335818884"/>
      <w:bookmarkStart w:id="55" w:name="_Toc27380671"/>
      <w:r w:rsidRPr="00686651">
        <w:rPr>
          <w:noProof w:val="0"/>
        </w:rPr>
        <w:t>Sistema de combustível</w:t>
      </w:r>
      <w:bookmarkEnd w:id="52"/>
      <w:bookmarkEnd w:id="53"/>
      <w:bookmarkEnd w:id="54"/>
      <w:bookmarkEnd w:id="55"/>
    </w:p>
    <w:p w14:paraId="04E11238" w14:textId="77777777" w:rsidR="00784F5B" w:rsidRPr="00A56126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instalação da </w:t>
      </w:r>
      <w:r w:rsidRPr="00A56126">
        <w:rPr>
          <w:rFonts w:cs="Arial"/>
          <w:sz w:val="18"/>
          <w:szCs w:val="18"/>
          <w:lang w:val="pt-PT"/>
        </w:rPr>
        <w:t>alimentação de combustível compreenderá os seguintes elementos:</w:t>
      </w:r>
    </w:p>
    <w:p w14:paraId="04E11239" w14:textId="65D01C80" w:rsidR="00784F5B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Depósito diário</w:t>
      </w:r>
      <w:r w:rsidR="0048371C" w:rsidRPr="00A56126">
        <w:rPr>
          <w:rFonts w:cs="Arial"/>
          <w:sz w:val="18"/>
          <w:szCs w:val="18"/>
          <w:lang w:val="pt-PT"/>
        </w:rPr>
        <w:t xml:space="preserve"> </w:t>
      </w:r>
      <w:r w:rsidR="00243F16" w:rsidRPr="00794299">
        <w:rPr>
          <w:rFonts w:cs="Arial"/>
          <w:sz w:val="18"/>
          <w:szCs w:val="18"/>
          <w:lang w:val="pt-PT"/>
        </w:rPr>
        <w:t xml:space="preserve">- </w:t>
      </w:r>
      <w:r w:rsidR="00474611">
        <w:rPr>
          <w:rFonts w:cs="Arial"/>
          <w:sz w:val="18"/>
          <w:szCs w:val="18"/>
          <w:lang w:val="pt-PT"/>
        </w:rPr>
        <w:t>334</w:t>
      </w:r>
      <w:r w:rsidRPr="00794299">
        <w:rPr>
          <w:rFonts w:cs="Arial"/>
          <w:sz w:val="18"/>
          <w:szCs w:val="18"/>
          <w:lang w:val="pt-PT"/>
        </w:rPr>
        <w:t xml:space="preserve"> litros;</w:t>
      </w:r>
    </w:p>
    <w:p w14:paraId="0C4910DF" w14:textId="6392A987" w:rsidR="00895F52" w:rsidRPr="00A56126" w:rsidRDefault="00895F5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Tina de retenção;</w:t>
      </w:r>
    </w:p>
    <w:p w14:paraId="04E1123A" w14:textId="79F78FDA" w:rsidR="00784F5B" w:rsidRPr="00686651" w:rsidRDefault="003E50E5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Cisterna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exterior de X</w:t>
      </w:r>
      <w:r w:rsidR="00474611">
        <w:rPr>
          <w:rFonts w:cs="Arial"/>
          <w:sz w:val="18"/>
          <w:szCs w:val="18"/>
          <w:highlight w:val="yellow"/>
          <w:lang w:val="pt-PT"/>
        </w:rPr>
        <w:t>XX</w:t>
      </w:r>
      <w:r w:rsidR="00784F5B" w:rsidRPr="00686651">
        <w:rPr>
          <w:rFonts w:cs="Arial"/>
          <w:sz w:val="18"/>
          <w:szCs w:val="18"/>
          <w:highlight w:val="yellow"/>
          <w:lang w:val="pt-PT"/>
        </w:rPr>
        <w:t xml:space="preserve"> litros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;</w:t>
      </w:r>
    </w:p>
    <w:p w14:paraId="04E1123B" w14:textId="77777777" w:rsidR="003E3C80" w:rsidRPr="00686651" w:rsidRDefault="003E3C80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Conjunto automático de enchimento de combustível para trasfega entre depó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sito exterior e depósito diário;</w:t>
      </w:r>
    </w:p>
    <w:p w14:paraId="04E1123C" w14:textId="77777777" w:rsidR="00784F5B" w:rsidRPr="00686651" w:rsidRDefault="00784F5B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Tubagens de ligação, válvulas e demais acessórios necessários.</w:t>
      </w:r>
    </w:p>
    <w:p w14:paraId="04E1123D" w14:textId="77777777" w:rsidR="00784F5B" w:rsidRPr="00686651" w:rsidRDefault="00784F5B" w:rsidP="00F628C5">
      <w:pPr>
        <w:pStyle w:val="SElistepuces"/>
        <w:numPr>
          <w:ilvl w:val="0"/>
          <w:numId w:val="0"/>
        </w:numPr>
        <w:spacing w:before="0" w:after="0" w:line="360" w:lineRule="auto"/>
        <w:ind w:left="360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Especificam-se em seguida as características principais destes elementos.</w:t>
      </w:r>
    </w:p>
    <w:p w14:paraId="04E1123E" w14:textId="77777777" w:rsidR="003E3C80" w:rsidRPr="00686651" w:rsidRDefault="003E3C80" w:rsidP="00F628C5">
      <w:pPr>
        <w:contextualSpacing/>
        <w:rPr>
          <w:noProof w:val="0"/>
        </w:rPr>
      </w:pPr>
    </w:p>
    <w:p w14:paraId="04E1123F" w14:textId="77777777" w:rsidR="00A0186A" w:rsidRPr="00686651" w:rsidRDefault="00A0186A" w:rsidP="00574C8E">
      <w:pPr>
        <w:pStyle w:val="Heading2"/>
        <w:rPr>
          <w:noProof w:val="0"/>
        </w:rPr>
      </w:pPr>
      <w:bookmarkStart w:id="56" w:name="_Toc315432752"/>
      <w:bookmarkStart w:id="57" w:name="_Toc315872321"/>
      <w:bookmarkStart w:id="58" w:name="_Toc335818885"/>
      <w:bookmarkStart w:id="59" w:name="_Toc27380672"/>
      <w:r w:rsidRPr="00686651">
        <w:rPr>
          <w:noProof w:val="0"/>
        </w:rPr>
        <w:t>Depósito diário n</w:t>
      </w:r>
      <w:bookmarkEnd w:id="56"/>
      <w:bookmarkEnd w:id="57"/>
      <w:bookmarkEnd w:id="58"/>
      <w:r w:rsidR="004916B4">
        <w:rPr>
          <w:noProof w:val="0"/>
        </w:rPr>
        <w:t>o chassis</w:t>
      </w:r>
      <w:bookmarkEnd w:id="59"/>
    </w:p>
    <w:p w14:paraId="04E11240" w14:textId="78B71D3E" w:rsidR="00A0186A" w:rsidRPr="00794299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794299">
        <w:rPr>
          <w:rFonts w:cs="Arial"/>
          <w:sz w:val="18"/>
          <w:szCs w:val="18"/>
          <w:lang w:val="pt-PT"/>
        </w:rPr>
        <w:t xml:space="preserve">Depósito diário integrado no chassis do grupo com capacidade de </w:t>
      </w:r>
      <w:r w:rsidR="00474611">
        <w:rPr>
          <w:rFonts w:cs="Arial"/>
          <w:sz w:val="18"/>
          <w:szCs w:val="18"/>
          <w:lang w:val="pt-PT"/>
        </w:rPr>
        <w:t>334</w:t>
      </w:r>
      <w:r w:rsidR="00955C5E" w:rsidRPr="00794299">
        <w:rPr>
          <w:rFonts w:cs="Arial"/>
          <w:sz w:val="18"/>
          <w:szCs w:val="18"/>
          <w:lang w:val="pt-PT"/>
        </w:rPr>
        <w:t xml:space="preserve"> litros;</w:t>
      </w:r>
    </w:p>
    <w:p w14:paraId="04E11241" w14:textId="77777777" w:rsidR="00A0186A" w:rsidRPr="00A56126" w:rsidRDefault="00A0186A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A56126">
        <w:rPr>
          <w:rFonts w:cs="Arial"/>
          <w:sz w:val="18"/>
          <w:szCs w:val="18"/>
          <w:lang w:val="pt-PT"/>
        </w:rPr>
        <w:t>Válvulas manuais de segurança de corte de combustível entre depósito e o motor.</w:t>
      </w:r>
    </w:p>
    <w:p w14:paraId="04E11242" w14:textId="4BC7F249" w:rsidR="003E3C80" w:rsidRDefault="003E3C80" w:rsidP="00F628C5">
      <w:pPr>
        <w:contextualSpacing/>
        <w:rPr>
          <w:noProof w:val="0"/>
        </w:rPr>
      </w:pPr>
    </w:p>
    <w:p w14:paraId="0271653C" w14:textId="77777777" w:rsidR="00895F52" w:rsidRPr="008D72C1" w:rsidRDefault="00895F52" w:rsidP="00895F52">
      <w:pPr>
        <w:pStyle w:val="Heading2"/>
        <w:rPr>
          <w:bCs w:val="0"/>
          <w:color w:val="000000"/>
        </w:rPr>
      </w:pPr>
      <w:bookmarkStart w:id="60" w:name="_Toc1746802"/>
      <w:bookmarkStart w:id="61" w:name="_Toc27380673"/>
      <w:bookmarkStart w:id="62" w:name="_Hlk27144291"/>
      <w:r w:rsidRPr="008D72C1">
        <w:rPr>
          <w:bCs w:val="0"/>
          <w:color w:val="000000"/>
        </w:rPr>
        <w:t>Tina de retenção</w:t>
      </w:r>
      <w:bookmarkEnd w:id="60"/>
      <w:bookmarkEnd w:id="61"/>
    </w:p>
    <w:p w14:paraId="270BD24A" w14:textId="686F1AD2" w:rsidR="00895F52" w:rsidRPr="008D72C1" w:rsidRDefault="00895F52" w:rsidP="00794299">
      <w:pPr>
        <w:numPr>
          <w:ilvl w:val="0"/>
          <w:numId w:val="22"/>
        </w:numPr>
        <w:ind w:left="720" w:hanging="360"/>
      </w:pPr>
      <w:r w:rsidRPr="008D72C1">
        <w:t>Tina de retenção incorporada no chassis do equipamento</w:t>
      </w:r>
      <w:r w:rsidR="00794299">
        <w:t xml:space="preserve">, permitindo recolher derrames acidentais de </w:t>
      </w:r>
      <w:r w:rsidRPr="008D72C1">
        <w:t>óleo de lubrificação, líquido de refrigeração e gasóleo.</w:t>
      </w:r>
    </w:p>
    <w:bookmarkEnd w:id="62"/>
    <w:p w14:paraId="1884151C" w14:textId="77777777" w:rsidR="00895F52" w:rsidRPr="00686651" w:rsidRDefault="00895F52" w:rsidP="00F628C5">
      <w:pPr>
        <w:contextualSpacing/>
        <w:rPr>
          <w:noProof w:val="0"/>
        </w:rPr>
      </w:pPr>
    </w:p>
    <w:p w14:paraId="04E11243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3" w:name="_Toc335818887"/>
      <w:bookmarkStart w:id="64" w:name="_Toc27380674"/>
      <w:r w:rsidRPr="00686651">
        <w:rPr>
          <w:noProof w:val="0"/>
          <w:highlight w:val="yellow"/>
        </w:rPr>
        <w:t>Conjunto automático de enchimento de combustível</w:t>
      </w:r>
      <w:bookmarkEnd w:id="63"/>
      <w:bookmarkEnd w:id="64"/>
    </w:p>
    <w:p w14:paraId="04E11244" w14:textId="77777777" w:rsidR="00A13FF2" w:rsidRPr="00686651" w:rsidRDefault="00A34075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Deverá ser equipado com um sistema para trasfega automática </w:t>
      </w:r>
      <w:r w:rsidRPr="00A56126">
        <w:rPr>
          <w:rFonts w:cs="Arial"/>
          <w:sz w:val="18"/>
          <w:szCs w:val="18"/>
          <w:highlight w:val="yellow"/>
          <w:lang w:val="pt-PT"/>
        </w:rPr>
        <w:t>de combustível entre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depósito exterior e </w:t>
      </w:r>
      <w:r w:rsidRPr="00A56126">
        <w:rPr>
          <w:rFonts w:cs="Arial"/>
          <w:sz w:val="18"/>
          <w:szCs w:val="18"/>
          <w:highlight w:val="yellow"/>
          <w:lang w:val="pt-PT"/>
        </w:rPr>
        <w:t xml:space="preserve">o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 xml:space="preserve">depósito diário. Este </w:t>
      </w:r>
      <w:r w:rsidR="00EE0C53" w:rsidRPr="00A56126">
        <w:rPr>
          <w:rFonts w:cs="Arial"/>
          <w:i/>
          <w:sz w:val="18"/>
          <w:szCs w:val="18"/>
          <w:highlight w:val="yellow"/>
          <w:lang w:val="pt-PT"/>
        </w:rPr>
        <w:t>kit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 inclui</w:t>
      </w:r>
      <w:r w:rsidR="00BE6C8B" w:rsidRPr="00A56126">
        <w:rPr>
          <w:rFonts w:cs="Arial"/>
          <w:sz w:val="18"/>
          <w:szCs w:val="18"/>
          <w:highlight w:val="yellow"/>
          <w:lang w:val="pt-PT"/>
        </w:rPr>
        <w:t>rá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: bomba manual, bomba </w:t>
      </w:r>
      <w:r w:rsidR="00EE0C53" w:rsidRPr="00A56126">
        <w:rPr>
          <w:rFonts w:cs="Arial"/>
          <w:sz w:val="18"/>
          <w:szCs w:val="18"/>
          <w:highlight w:val="yellow"/>
          <w:lang w:val="pt-PT"/>
        </w:rPr>
        <w:t>elétrica</w:t>
      </w:r>
      <w:r w:rsidR="004D18CD" w:rsidRPr="00A56126">
        <w:rPr>
          <w:rFonts w:cs="Arial"/>
          <w:sz w:val="18"/>
          <w:szCs w:val="18"/>
          <w:highlight w:val="yellow"/>
          <w:lang w:val="pt-PT"/>
        </w:rPr>
        <w:t xml:space="preserve"> 1m3/h</w:t>
      </w:r>
      <w:r w:rsidR="00A13FF2" w:rsidRPr="00A56126">
        <w:rPr>
          <w:rFonts w:cs="Arial"/>
          <w:sz w:val="18"/>
          <w:szCs w:val="18"/>
          <w:highlight w:val="yellow"/>
          <w:lang w:val="pt-PT"/>
        </w:rPr>
        <w:t xml:space="preserve">, indicador de contactos para o automatismo de funcionamento, conexões, tubos e </w:t>
      </w:r>
      <w:r w:rsidR="00955C5E" w:rsidRPr="00A56126">
        <w:rPr>
          <w:rFonts w:cs="Arial"/>
          <w:sz w:val="18"/>
          <w:szCs w:val="18"/>
          <w:highlight w:val="yellow"/>
          <w:lang w:val="pt-PT"/>
        </w:rPr>
        <w:t xml:space="preserve">válvulas, tudo montado 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>e fixado;</w:t>
      </w:r>
    </w:p>
    <w:p w14:paraId="04E11245" w14:textId="77777777" w:rsidR="00A13FF2" w:rsidRPr="00686651" w:rsidRDefault="00A13FF2" w:rsidP="00F628C5">
      <w:pPr>
        <w:contextualSpacing/>
        <w:rPr>
          <w:rFonts w:cs="Arial"/>
          <w:noProof w:val="0"/>
          <w:highlight w:val="yellow"/>
          <w:lang w:eastAsia="pt-PT"/>
        </w:rPr>
      </w:pPr>
      <w:r w:rsidRPr="00686651">
        <w:rPr>
          <w:rFonts w:cs="Arial"/>
          <w:noProof w:val="0"/>
          <w:highlight w:val="yellow"/>
          <w:lang w:eastAsia="pt-PT"/>
        </w:rPr>
        <w:t>Deverão ser previstas as seguintes cablagens:</w:t>
      </w:r>
    </w:p>
    <w:p w14:paraId="04E11246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 xml:space="preserve">5G2,5, a interligar a bomba </w:t>
      </w:r>
      <w:r w:rsidR="00EE0C53" w:rsidRPr="00686651">
        <w:rPr>
          <w:rFonts w:cs="Arial"/>
          <w:sz w:val="18"/>
          <w:szCs w:val="18"/>
          <w:highlight w:val="yellow"/>
          <w:lang w:val="pt-PT"/>
        </w:rPr>
        <w:t>elétrica</w:t>
      </w:r>
      <w:r w:rsidR="00955C5E" w:rsidRPr="00686651">
        <w:rPr>
          <w:rFonts w:cs="Arial"/>
          <w:sz w:val="18"/>
          <w:szCs w:val="18"/>
          <w:highlight w:val="yellow"/>
          <w:lang w:val="pt-PT"/>
        </w:rPr>
        <w:t xml:space="preserve"> ao Quadro de Comando do Grupo;</w:t>
      </w:r>
    </w:p>
    <w:p w14:paraId="04E11247" w14:textId="77777777" w:rsidR="00A13FF2" w:rsidRPr="00686651" w:rsidRDefault="00A13FF2" w:rsidP="00F628C5">
      <w:pPr>
        <w:pStyle w:val="SElistepuces"/>
        <w:numPr>
          <w:ilvl w:val="0"/>
          <w:numId w:val="3"/>
        </w:numPr>
        <w:spacing w:before="0" w:after="0" w:line="360" w:lineRule="auto"/>
        <w:contextualSpacing/>
        <w:rPr>
          <w:rFonts w:cs="Arial"/>
          <w:sz w:val="18"/>
          <w:szCs w:val="18"/>
          <w:lang w:val="pt-PT" w:eastAsia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5G2,5, a interligar</w:t>
      </w:r>
      <w:r w:rsidRPr="00686651">
        <w:rPr>
          <w:rFonts w:cs="Arial"/>
          <w:sz w:val="18"/>
          <w:szCs w:val="18"/>
          <w:highlight w:val="yellow"/>
          <w:lang w:val="pt-PT" w:eastAsia="pt-PT"/>
        </w:rPr>
        <w:t xml:space="preserve"> o Quadro de Comando do Grupo ao Barramento Socorrido de um Q.E.</w:t>
      </w:r>
    </w:p>
    <w:p w14:paraId="04E11248" w14:textId="77777777" w:rsidR="00A13FF2" w:rsidRPr="00686651" w:rsidRDefault="00A13FF2" w:rsidP="00F628C5">
      <w:pPr>
        <w:contextualSpacing/>
        <w:rPr>
          <w:noProof w:val="0"/>
        </w:rPr>
      </w:pPr>
    </w:p>
    <w:p w14:paraId="04E11249" w14:textId="77777777" w:rsidR="00A13FF2" w:rsidRPr="00686651" w:rsidRDefault="00A13FF2" w:rsidP="00574C8E">
      <w:pPr>
        <w:pStyle w:val="Heading2"/>
        <w:rPr>
          <w:noProof w:val="0"/>
          <w:highlight w:val="yellow"/>
        </w:rPr>
      </w:pPr>
      <w:bookmarkStart w:id="65" w:name="_Toc335818888"/>
      <w:bookmarkStart w:id="66" w:name="_Toc27380675"/>
      <w:r w:rsidRPr="00686651">
        <w:rPr>
          <w:noProof w:val="0"/>
          <w:highlight w:val="yellow"/>
        </w:rPr>
        <w:t>Cisterna exterior de combustível</w:t>
      </w:r>
      <w:bookmarkEnd w:id="65"/>
      <w:bookmarkEnd w:id="66"/>
    </w:p>
    <w:p w14:paraId="04E1124A" w14:textId="77777777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rFonts w:cs="Arial"/>
          <w:sz w:val="18"/>
          <w:szCs w:val="18"/>
          <w:highlight w:val="yellow"/>
          <w:lang w:val="pt-PT"/>
        </w:rPr>
        <w:t>Será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instalada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uma cisterna exterior, tipo “Auto</w:t>
      </w:r>
      <w:r w:rsidR="00EE0C53">
        <w:rPr>
          <w:rFonts w:cs="Arial"/>
          <w:sz w:val="18"/>
          <w:szCs w:val="18"/>
          <w:highlight w:val="yellow"/>
          <w:lang w:val="pt-PT"/>
        </w:rPr>
        <w:t xml:space="preserve"> </w:t>
      </w:r>
      <w:r w:rsidRPr="00686651">
        <w:rPr>
          <w:rFonts w:cs="Arial"/>
          <w:sz w:val="18"/>
          <w:szCs w:val="18"/>
          <w:highlight w:val="yellow"/>
          <w:lang w:val="pt-PT"/>
        </w:rPr>
        <w:t>Sueco” de parede dupla/simples para armazenamento de combustível, com XXXX L de capacidade, do tipo enterrado/do tipo aéreo.</w:t>
      </w:r>
    </w:p>
    <w:p w14:paraId="04E1124B" w14:textId="17EDEB75" w:rsidR="00A13FF2" w:rsidRPr="00686651" w:rsidRDefault="00A13FF2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bookmarkStart w:id="67" w:name="_GoBack"/>
      <w:bookmarkEnd w:id="67"/>
      <w:r w:rsidRPr="00686651">
        <w:rPr>
          <w:rFonts w:cs="Arial"/>
          <w:sz w:val="18"/>
          <w:szCs w:val="18"/>
          <w:highlight w:val="yellow"/>
          <w:lang w:val="pt-PT"/>
        </w:rPr>
        <w:t xml:space="preserve">Esta cisterna possuirá uma sonda de </w:t>
      </w:r>
      <w:r w:rsidR="00822C15">
        <w:rPr>
          <w:rFonts w:cs="Arial"/>
          <w:sz w:val="18"/>
          <w:szCs w:val="18"/>
          <w:highlight w:val="yellow"/>
          <w:lang w:val="pt-PT"/>
        </w:rPr>
        <w:t>2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(</w:t>
      </w:r>
      <w:r w:rsidR="00822C15">
        <w:rPr>
          <w:rFonts w:cs="Arial"/>
          <w:sz w:val="18"/>
          <w:szCs w:val="18"/>
          <w:highlight w:val="yellow"/>
          <w:lang w:val="pt-PT"/>
        </w:rPr>
        <w:t>doi</w:t>
      </w:r>
      <w:r w:rsidRPr="00686651">
        <w:rPr>
          <w:rFonts w:cs="Arial"/>
          <w:sz w:val="18"/>
          <w:szCs w:val="18"/>
          <w:highlight w:val="yellow"/>
          <w:lang w:val="pt-PT"/>
        </w:rPr>
        <w:t>s) níveis com relés para ligação à GTC. Deverá ser previsto um cabo 3G2,5 para alimentação do seu display.</w:t>
      </w:r>
    </w:p>
    <w:p w14:paraId="04E1124C" w14:textId="77777777" w:rsidR="00522CDB" w:rsidRPr="00686651" w:rsidRDefault="00522CDB" w:rsidP="00F628C5">
      <w:pPr>
        <w:contextualSpacing/>
        <w:rPr>
          <w:noProof w:val="0"/>
        </w:rPr>
      </w:pPr>
    </w:p>
    <w:p w14:paraId="04E1124D" w14:textId="77777777" w:rsidR="00A0186A" w:rsidRPr="00686651" w:rsidRDefault="00A0186A" w:rsidP="00F628C5">
      <w:pPr>
        <w:pStyle w:val="Heading1"/>
        <w:spacing w:before="0" w:after="0"/>
        <w:contextualSpacing/>
        <w:rPr>
          <w:noProof w:val="0"/>
        </w:rPr>
      </w:pPr>
      <w:bookmarkStart w:id="68" w:name="_Toc315872325"/>
      <w:bookmarkStart w:id="69" w:name="_Toc335818895"/>
      <w:bookmarkStart w:id="70" w:name="_Toc27380676"/>
      <w:r w:rsidRPr="00686651">
        <w:rPr>
          <w:noProof w:val="0"/>
        </w:rPr>
        <w:lastRenderedPageBreak/>
        <w:t>Ensaios</w:t>
      </w:r>
      <w:bookmarkEnd w:id="68"/>
      <w:bookmarkEnd w:id="69"/>
      <w:bookmarkEnd w:id="70"/>
    </w:p>
    <w:p w14:paraId="04E1124E" w14:textId="77777777" w:rsidR="00A0186A" w:rsidRPr="00686651" w:rsidRDefault="00C019AA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Deverão ser </w:t>
      </w:r>
      <w:r w:rsidR="00BE6C8B" w:rsidRPr="00686651">
        <w:rPr>
          <w:noProof w:val="0"/>
        </w:rPr>
        <w:t>efetuados</w:t>
      </w:r>
      <w:r w:rsidRPr="00686651">
        <w:rPr>
          <w:noProof w:val="0"/>
        </w:rPr>
        <w:t xml:space="preserve"> o</w:t>
      </w:r>
      <w:r w:rsidR="00A0186A" w:rsidRPr="00686651">
        <w:rPr>
          <w:noProof w:val="0"/>
        </w:rPr>
        <w:t>s</w:t>
      </w:r>
      <w:r w:rsidRPr="00686651">
        <w:rPr>
          <w:noProof w:val="0"/>
        </w:rPr>
        <w:t xml:space="preserve"> seguintes</w:t>
      </w:r>
      <w:r w:rsidR="00A0186A" w:rsidRPr="00686651">
        <w:rPr>
          <w:noProof w:val="0"/>
        </w:rPr>
        <w:t xml:space="preserve"> ensaios </w:t>
      </w:r>
      <w:r w:rsidRPr="00686651">
        <w:rPr>
          <w:noProof w:val="0"/>
        </w:rPr>
        <w:t xml:space="preserve">em fábrica cujos resultados serão registados num relatório </w:t>
      </w:r>
      <w:r w:rsidR="00BE6C8B">
        <w:rPr>
          <w:noProof w:val="0"/>
        </w:rPr>
        <w:t>disponibilizado ao cliente juntamente</w:t>
      </w:r>
      <w:r w:rsidRPr="00686651">
        <w:rPr>
          <w:noProof w:val="0"/>
        </w:rPr>
        <w:t xml:space="preserve"> com o equipamento.</w:t>
      </w:r>
    </w:p>
    <w:p w14:paraId="04E1124F" w14:textId="77777777" w:rsidR="00A0186A" w:rsidRPr="00686651" w:rsidRDefault="00A0186A" w:rsidP="00F628C5">
      <w:pPr>
        <w:contextualSpacing/>
        <w:rPr>
          <w:noProof w:val="0"/>
        </w:rPr>
      </w:pPr>
    </w:p>
    <w:p w14:paraId="04E11250" w14:textId="77777777" w:rsidR="00A0186A" w:rsidRPr="00686651" w:rsidRDefault="00BE6C8B" w:rsidP="002F1A55">
      <w:pPr>
        <w:rPr>
          <w:b/>
          <w:smallCaps/>
          <w:noProof w:val="0"/>
        </w:rPr>
      </w:pPr>
      <w:bookmarkStart w:id="71" w:name="_Toc335818896"/>
      <w:r w:rsidRPr="00686651">
        <w:rPr>
          <w:b/>
          <w:smallCaps/>
          <w:noProof w:val="0"/>
        </w:rPr>
        <w:t>Inspeção</w:t>
      </w:r>
      <w:r w:rsidR="00A0186A" w:rsidRPr="00686651">
        <w:rPr>
          <w:b/>
          <w:smallCaps/>
          <w:noProof w:val="0"/>
        </w:rPr>
        <w:t xml:space="preserve"> visual do arranque antes do arranque</w:t>
      </w:r>
      <w:bookmarkEnd w:id="71"/>
    </w:p>
    <w:p w14:paraId="04E1125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 xml:space="preserve">Uma inspeção </w:t>
      </w:r>
      <w:r w:rsidR="00C019AA" w:rsidRPr="00686651">
        <w:rPr>
          <w:rFonts w:cs="Arial"/>
          <w:sz w:val="18"/>
          <w:szCs w:val="18"/>
          <w:lang w:val="pt-PT"/>
        </w:rPr>
        <w:t>visual</w:t>
      </w:r>
      <w:r w:rsidR="00A0186A" w:rsidRPr="00686651">
        <w:rPr>
          <w:rFonts w:cs="Arial"/>
          <w:sz w:val="18"/>
          <w:szCs w:val="18"/>
          <w:lang w:val="pt-PT"/>
        </w:rPr>
        <w:t xml:space="preserve"> tornará possível a verificação da conformidade dos elementos:</w:t>
      </w:r>
    </w:p>
    <w:p w14:paraId="04E11252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Aparência</w:t>
      </w:r>
      <w:r w:rsidR="00A0186A" w:rsidRPr="00686651">
        <w:rPr>
          <w:rFonts w:cs="Arial"/>
          <w:sz w:val="18"/>
          <w:szCs w:val="18"/>
          <w:lang w:val="pt-PT"/>
        </w:rPr>
        <w:t xml:space="preserve"> geral (pintura, acabamentos, soldadura, montagem, </w:t>
      </w:r>
      <w:proofErr w:type="spellStart"/>
      <w:r w:rsidR="00A0186A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955C5E" w:rsidRPr="00686651">
        <w:rPr>
          <w:rFonts w:cs="Arial"/>
          <w:sz w:val="18"/>
          <w:szCs w:val="18"/>
          <w:lang w:val="pt-PT"/>
        </w:rPr>
        <w:t>;</w:t>
      </w:r>
      <w:r w:rsidR="00A0186A" w:rsidRPr="00686651">
        <w:rPr>
          <w:rFonts w:cs="Arial"/>
          <w:sz w:val="18"/>
          <w:szCs w:val="18"/>
          <w:lang w:val="pt-PT"/>
        </w:rPr>
        <w:t xml:space="preserve"> </w:t>
      </w:r>
    </w:p>
    <w:p w14:paraId="04E11253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Dimensões</w:t>
      </w:r>
      <w:r w:rsidR="00A0186A" w:rsidRPr="00686651">
        <w:rPr>
          <w:rFonts w:cs="Arial"/>
          <w:sz w:val="18"/>
          <w:szCs w:val="18"/>
          <w:lang w:val="pt-PT"/>
        </w:rPr>
        <w:t xml:space="preserve"> (dim</w:t>
      </w:r>
      <w:r w:rsidR="00955C5E" w:rsidRPr="00686651">
        <w:rPr>
          <w:rFonts w:cs="Arial"/>
          <w:sz w:val="18"/>
          <w:szCs w:val="18"/>
          <w:lang w:val="pt-PT"/>
        </w:rPr>
        <w:t xml:space="preserve">ensões totais,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4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Indicações</w:t>
      </w:r>
      <w:r w:rsidR="00A0186A" w:rsidRPr="00686651">
        <w:rPr>
          <w:rFonts w:cs="Arial"/>
          <w:sz w:val="18"/>
          <w:szCs w:val="18"/>
          <w:lang w:val="pt-PT"/>
        </w:rPr>
        <w:t xml:space="preserve"> das placas do construtor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5" w14:textId="77777777" w:rsidR="00A0186A" w:rsidRPr="00686651" w:rsidRDefault="00EE0C53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Proteção</w:t>
      </w:r>
      <w:r w:rsidR="00A0186A" w:rsidRPr="00686651">
        <w:rPr>
          <w:rFonts w:cs="Arial"/>
          <w:sz w:val="18"/>
          <w:szCs w:val="18"/>
          <w:lang w:val="pt-PT"/>
        </w:rPr>
        <w:t xml:space="preserve"> contra contactos </w:t>
      </w:r>
      <w:r w:rsidR="00BE6C8B" w:rsidRPr="00686651">
        <w:rPr>
          <w:rFonts w:cs="Arial"/>
          <w:sz w:val="18"/>
          <w:szCs w:val="18"/>
          <w:lang w:val="pt-PT"/>
        </w:rPr>
        <w:t>diretos</w:t>
      </w:r>
      <w:r w:rsidR="00955C5E" w:rsidRPr="00686651">
        <w:rPr>
          <w:rFonts w:cs="Arial"/>
          <w:sz w:val="18"/>
          <w:szCs w:val="18"/>
          <w:lang w:val="pt-PT"/>
        </w:rPr>
        <w:t xml:space="preserve"> (jogos de barras,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6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Ligações</w:t>
      </w:r>
      <w:r w:rsidR="00C019AA" w:rsidRPr="00686651">
        <w:rPr>
          <w:rFonts w:cs="Arial"/>
          <w:sz w:val="18"/>
          <w:szCs w:val="18"/>
          <w:lang w:val="pt-PT"/>
        </w:rPr>
        <w:t>;</w:t>
      </w:r>
    </w:p>
    <w:p w14:paraId="04E11257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Validação</w:t>
      </w:r>
      <w:r w:rsidR="00A0186A" w:rsidRPr="00686651">
        <w:rPr>
          <w:rFonts w:cs="Arial"/>
          <w:sz w:val="18"/>
          <w:szCs w:val="18"/>
          <w:lang w:val="pt-PT"/>
        </w:rPr>
        <w:t xml:space="preserve"> do disjuntor (núme</w:t>
      </w:r>
      <w:r w:rsidR="00955C5E" w:rsidRPr="00686651">
        <w:rPr>
          <w:rFonts w:cs="Arial"/>
          <w:sz w:val="18"/>
          <w:szCs w:val="18"/>
          <w:lang w:val="pt-PT"/>
        </w:rPr>
        <w:t xml:space="preserve">ro de polos, valor de </w:t>
      </w:r>
      <w:r w:rsidRPr="00686651">
        <w:rPr>
          <w:rFonts w:cs="Arial"/>
          <w:sz w:val="18"/>
          <w:szCs w:val="18"/>
          <w:lang w:val="pt-PT"/>
        </w:rPr>
        <w:t>atuação</w:t>
      </w:r>
      <w:r w:rsidR="00955C5E" w:rsidRPr="00686651">
        <w:rPr>
          <w:rFonts w:cs="Arial"/>
          <w:sz w:val="18"/>
          <w:szCs w:val="18"/>
          <w:lang w:val="pt-PT"/>
        </w:rPr>
        <w:t xml:space="preserve">, </w:t>
      </w:r>
      <w:proofErr w:type="spellStart"/>
      <w:r w:rsidR="00955C5E" w:rsidRPr="00686651">
        <w:rPr>
          <w:rFonts w:cs="Arial"/>
          <w:sz w:val="18"/>
          <w:szCs w:val="18"/>
          <w:lang w:val="pt-PT"/>
        </w:rPr>
        <w:t>etc</w:t>
      </w:r>
      <w:proofErr w:type="spellEnd"/>
      <w:r w:rsidR="00A0186A" w:rsidRPr="00686651">
        <w:rPr>
          <w:rFonts w:cs="Arial"/>
          <w:sz w:val="18"/>
          <w:szCs w:val="18"/>
          <w:lang w:val="pt-PT"/>
        </w:rPr>
        <w:t>)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58" w14:textId="77777777" w:rsidR="00A0186A" w:rsidRPr="00686651" w:rsidRDefault="00A0186A" w:rsidP="00F628C5">
      <w:pPr>
        <w:contextualSpacing/>
        <w:rPr>
          <w:noProof w:val="0"/>
        </w:rPr>
      </w:pPr>
    </w:p>
    <w:p w14:paraId="04E11259" w14:textId="77777777" w:rsidR="00A0186A" w:rsidRPr="00686651" w:rsidRDefault="00A0186A" w:rsidP="002F1A55">
      <w:pPr>
        <w:rPr>
          <w:b/>
          <w:smallCaps/>
          <w:noProof w:val="0"/>
        </w:rPr>
      </w:pPr>
      <w:bookmarkStart w:id="72" w:name="_Toc335818897"/>
      <w:r w:rsidRPr="00686651">
        <w:rPr>
          <w:b/>
          <w:smallCaps/>
          <w:noProof w:val="0"/>
        </w:rPr>
        <w:t>Ensaios funcionais</w:t>
      </w:r>
      <w:bookmarkEnd w:id="72"/>
    </w:p>
    <w:p w14:paraId="04E1125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Ensaios</w:t>
      </w:r>
      <w:r w:rsidR="00A0186A" w:rsidRPr="00686651">
        <w:rPr>
          <w:rFonts w:cs="Arial"/>
          <w:sz w:val="18"/>
          <w:szCs w:val="18"/>
          <w:lang w:val="pt-PT"/>
        </w:rPr>
        <w:t xml:space="preserve"> de segurança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B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Controlo</w:t>
      </w:r>
      <w:r w:rsidR="00A0186A" w:rsidRPr="00686651">
        <w:rPr>
          <w:rFonts w:cs="Arial"/>
          <w:sz w:val="18"/>
          <w:szCs w:val="18"/>
          <w:lang w:val="pt-PT"/>
        </w:rPr>
        <w:t xml:space="preserve"> de informações na consola de controlo e comando ou no armário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C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Inspeção</w:t>
      </w:r>
      <w:r w:rsidR="00A0186A" w:rsidRPr="00686651">
        <w:rPr>
          <w:rFonts w:cs="Arial"/>
          <w:sz w:val="18"/>
          <w:szCs w:val="18"/>
          <w:lang w:val="pt-PT"/>
        </w:rPr>
        <w:t xml:space="preserve"> visual da estanquicidade dos circuitos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D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refrigeração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E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lubrificação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5F" w14:textId="77777777" w:rsidR="00A0186A" w:rsidRPr="00686651" w:rsidRDefault="00BE6C8B" w:rsidP="00F628C5">
      <w:pPr>
        <w:pStyle w:val="SElistepuces"/>
        <w:numPr>
          <w:ilvl w:val="1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Circuito</w:t>
      </w:r>
      <w:r w:rsidR="00A0186A" w:rsidRPr="00686651">
        <w:rPr>
          <w:rFonts w:cs="Arial"/>
          <w:sz w:val="18"/>
          <w:szCs w:val="18"/>
          <w:lang w:val="pt-PT"/>
        </w:rPr>
        <w:t xml:space="preserve"> de combustível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0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Confirmação</w:t>
      </w:r>
      <w:r w:rsidR="00A0186A" w:rsidRPr="00686651">
        <w:rPr>
          <w:rFonts w:cs="Arial"/>
          <w:sz w:val="18"/>
          <w:szCs w:val="18"/>
          <w:lang w:val="pt-PT"/>
        </w:rPr>
        <w:t xml:space="preserve"> de ausência de </w:t>
      </w:r>
      <w:r w:rsidR="006213DD" w:rsidRPr="00686651">
        <w:rPr>
          <w:rFonts w:cs="Arial"/>
          <w:sz w:val="18"/>
          <w:szCs w:val="18"/>
          <w:lang w:val="pt-PT"/>
        </w:rPr>
        <w:t>ruíd</w:t>
      </w:r>
      <w:r w:rsidR="00A0186A" w:rsidRPr="00686651">
        <w:rPr>
          <w:rFonts w:cs="Arial"/>
          <w:sz w:val="18"/>
          <w:szCs w:val="18"/>
          <w:lang w:val="pt-PT"/>
        </w:rPr>
        <w:t>os parasitas e vibrações anormais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1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Verificação</w:t>
      </w:r>
      <w:r w:rsidR="00A0186A" w:rsidRPr="00686651">
        <w:rPr>
          <w:rFonts w:cs="Arial"/>
          <w:sz w:val="18"/>
          <w:szCs w:val="18"/>
          <w:lang w:val="pt-PT"/>
        </w:rPr>
        <w:t xml:space="preserve"> do ciclo de paragem e arranque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2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de</w:t>
      </w:r>
      <w:r w:rsidR="00955C5E" w:rsidRPr="00686651">
        <w:rPr>
          <w:rFonts w:cs="Arial"/>
          <w:sz w:val="18"/>
          <w:szCs w:val="18"/>
          <w:lang w:val="pt-PT"/>
        </w:rPr>
        <w:t xml:space="preserve"> funcionamento dos automatismos.</w:t>
      </w:r>
    </w:p>
    <w:p w14:paraId="04E11263" w14:textId="77777777" w:rsidR="00A0186A" w:rsidRPr="00686651" w:rsidRDefault="00A0186A" w:rsidP="00F628C5">
      <w:pPr>
        <w:contextualSpacing/>
        <w:rPr>
          <w:noProof w:val="0"/>
        </w:rPr>
      </w:pPr>
    </w:p>
    <w:p w14:paraId="04E11264" w14:textId="77777777" w:rsidR="00A0186A" w:rsidRPr="00686651" w:rsidRDefault="00A0186A" w:rsidP="002F1A55">
      <w:pPr>
        <w:rPr>
          <w:b/>
          <w:smallCaps/>
          <w:noProof w:val="0"/>
        </w:rPr>
      </w:pPr>
      <w:bookmarkStart w:id="73" w:name="_Toc335818898"/>
      <w:r w:rsidRPr="00686651">
        <w:rPr>
          <w:b/>
          <w:smallCaps/>
          <w:noProof w:val="0"/>
        </w:rPr>
        <w:t>Ensaios de carga</w:t>
      </w:r>
      <w:bookmarkEnd w:id="73"/>
      <w:r w:rsidRPr="00686651">
        <w:rPr>
          <w:b/>
          <w:smallCaps/>
          <w:noProof w:val="0"/>
        </w:rPr>
        <w:t xml:space="preserve">     </w:t>
      </w:r>
    </w:p>
    <w:p w14:paraId="04E11265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Os ensaios de carga deverão ser feitos com escalões de 25 %, 50 %, 75 %, 100 % e 110% de carga resistiva com cos </w:t>
      </w:r>
      <w:proofErr w:type="spellStart"/>
      <w:r w:rsidRPr="00686651">
        <w:rPr>
          <w:rFonts w:cs="Arial"/>
          <w:sz w:val="18"/>
          <w:szCs w:val="18"/>
          <w:lang w:val="pt-PT"/>
        </w:rPr>
        <w:t>phi</w:t>
      </w:r>
      <w:proofErr w:type="spellEnd"/>
      <w:r w:rsidRPr="00686651">
        <w:rPr>
          <w:rFonts w:cs="Arial"/>
          <w:sz w:val="18"/>
          <w:szCs w:val="18"/>
          <w:lang w:val="pt-PT"/>
        </w:rPr>
        <w:t xml:space="preserve"> 1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6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Para cada uma destas percentagens deverá ser registado os seguintes parâmetros </w:t>
      </w:r>
      <w:r w:rsidR="00BE6C8B" w:rsidRPr="00686651">
        <w:rPr>
          <w:rFonts w:cs="Arial"/>
          <w:sz w:val="18"/>
          <w:szCs w:val="18"/>
          <w:lang w:val="pt-PT"/>
        </w:rPr>
        <w:t>elétricos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67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Tensão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8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9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Intensidade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A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Potência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6B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 100 % e 110 %, adicionais medições </w:t>
      </w:r>
      <w:r w:rsidR="00C019AA" w:rsidRPr="00686651">
        <w:rPr>
          <w:rFonts w:cs="Arial"/>
          <w:sz w:val="18"/>
          <w:szCs w:val="18"/>
          <w:lang w:val="pt-PT"/>
        </w:rPr>
        <w:t>deverão ser</w:t>
      </w:r>
      <w:r w:rsidRPr="00686651">
        <w:rPr>
          <w:rFonts w:cs="Arial"/>
          <w:sz w:val="18"/>
          <w:szCs w:val="18"/>
          <w:lang w:val="pt-PT"/>
        </w:rPr>
        <w:t xml:space="preserve"> anotadas, nomeadamente, pressão do óleo e temperatura de água.</w:t>
      </w:r>
    </w:p>
    <w:p w14:paraId="04E1126C" w14:textId="77777777" w:rsidR="008F14AF" w:rsidRPr="00686651" w:rsidRDefault="008F14AF" w:rsidP="00F628C5">
      <w:pPr>
        <w:contextualSpacing/>
        <w:rPr>
          <w:noProof w:val="0"/>
        </w:rPr>
      </w:pPr>
    </w:p>
    <w:p w14:paraId="04E1126D" w14:textId="77777777" w:rsidR="00A0186A" w:rsidRPr="00686651" w:rsidRDefault="00A0186A" w:rsidP="002F1A55">
      <w:pPr>
        <w:rPr>
          <w:b/>
          <w:smallCaps/>
          <w:noProof w:val="0"/>
        </w:rPr>
      </w:pPr>
      <w:bookmarkStart w:id="74" w:name="_Toc335818899"/>
      <w:r w:rsidRPr="00686651">
        <w:rPr>
          <w:b/>
          <w:smallCaps/>
          <w:noProof w:val="0"/>
        </w:rPr>
        <w:t>Impactos de carga</w:t>
      </w:r>
      <w:bookmarkEnd w:id="74"/>
    </w:p>
    <w:p w14:paraId="04E1126E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As medições de impactos de carga deverão ser </w:t>
      </w:r>
      <w:r w:rsidR="00BE6C8B" w:rsidRPr="00686651">
        <w:rPr>
          <w:rFonts w:cs="Arial"/>
          <w:sz w:val="18"/>
          <w:szCs w:val="18"/>
          <w:lang w:val="pt-PT"/>
        </w:rPr>
        <w:t>efetuadas</w:t>
      </w:r>
      <w:r w:rsidRPr="00686651">
        <w:rPr>
          <w:rFonts w:cs="Arial"/>
          <w:sz w:val="18"/>
          <w:szCs w:val="18"/>
          <w:lang w:val="pt-PT"/>
        </w:rPr>
        <w:t xml:space="preserve"> com diferentes </w:t>
      </w:r>
      <w:r w:rsidR="00C019AA" w:rsidRPr="00686651">
        <w:rPr>
          <w:rFonts w:cs="Arial"/>
          <w:sz w:val="18"/>
          <w:szCs w:val="18"/>
          <w:lang w:val="pt-PT"/>
        </w:rPr>
        <w:t>escalões de potência.</w:t>
      </w:r>
    </w:p>
    <w:p w14:paraId="04E1126F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Deverá ser realizado um registo gráfico dos transitório</w:t>
      </w:r>
      <w:r w:rsidR="00C019AA" w:rsidRPr="00686651">
        <w:rPr>
          <w:rFonts w:cs="Arial"/>
          <w:sz w:val="18"/>
          <w:szCs w:val="18"/>
          <w:lang w:val="pt-PT"/>
        </w:rPr>
        <w:t>s de frequência e tensão para</w:t>
      </w:r>
      <w:r w:rsidRPr="00686651">
        <w:rPr>
          <w:rFonts w:cs="Arial"/>
          <w:sz w:val="18"/>
          <w:szCs w:val="18"/>
          <w:lang w:val="pt-PT"/>
        </w:rPr>
        <w:t xml:space="preserve"> cada um dos seguintes impactos</w:t>
      </w:r>
      <w:r w:rsidR="00C019AA" w:rsidRPr="00686651">
        <w:rPr>
          <w:rFonts w:cs="Arial"/>
          <w:sz w:val="18"/>
          <w:szCs w:val="18"/>
          <w:lang w:val="pt-PT"/>
        </w:rPr>
        <w:t xml:space="preserve"> de carga</w:t>
      </w:r>
      <w:r w:rsidRPr="00686651">
        <w:rPr>
          <w:rFonts w:cs="Arial"/>
          <w:sz w:val="18"/>
          <w:szCs w:val="18"/>
          <w:lang w:val="pt-PT"/>
        </w:rPr>
        <w:t>:</w:t>
      </w:r>
    </w:p>
    <w:p w14:paraId="04E11270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ab/>
        <w:t>&gt; 0 -25 % /</w:t>
      </w:r>
      <w:r w:rsidR="00A0186A" w:rsidRPr="00686651">
        <w:rPr>
          <w:rFonts w:cs="Arial"/>
          <w:sz w:val="18"/>
          <w:szCs w:val="18"/>
          <w:lang w:val="pt-PT"/>
        </w:rPr>
        <w:t xml:space="preserve"> 25 - 0%</w:t>
      </w:r>
    </w:p>
    <w:p w14:paraId="04E11271" w14:textId="77777777" w:rsidR="00A0186A" w:rsidRPr="00686651" w:rsidRDefault="00BE6C8B" w:rsidP="00F628C5">
      <w:pPr>
        <w:pStyle w:val="SElistepuces"/>
        <w:numPr>
          <w:ilvl w:val="0"/>
          <w:numId w:val="0"/>
        </w:numPr>
        <w:spacing w:before="0" w:after="0" w:line="360" w:lineRule="auto"/>
        <w:ind w:firstLine="708"/>
        <w:contextualSpacing/>
        <w:rPr>
          <w:rFonts w:cs="Arial"/>
          <w:sz w:val="18"/>
          <w:szCs w:val="18"/>
          <w:lang w:val="pt-PT"/>
        </w:rPr>
      </w:pPr>
      <w:r>
        <w:rPr>
          <w:rFonts w:cs="Arial"/>
          <w:sz w:val="18"/>
          <w:szCs w:val="18"/>
          <w:lang w:val="pt-PT"/>
        </w:rPr>
        <w:t>&gt; 0 -50 % /</w:t>
      </w:r>
      <w:r w:rsidR="00A0186A" w:rsidRPr="00686651">
        <w:rPr>
          <w:rFonts w:cs="Arial"/>
          <w:sz w:val="18"/>
          <w:szCs w:val="18"/>
          <w:lang w:val="pt-PT"/>
        </w:rPr>
        <w:t xml:space="preserve"> 50 - 0%</w:t>
      </w:r>
    </w:p>
    <w:p w14:paraId="04E11272" w14:textId="77777777" w:rsidR="00EE0C53" w:rsidRDefault="00EE0C53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</w:p>
    <w:p w14:paraId="04E11273" w14:textId="77777777" w:rsidR="00C019AA" w:rsidRPr="00686651" w:rsidRDefault="00C019AA" w:rsidP="00C019AA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 xml:space="preserve">Será </w:t>
      </w:r>
      <w:r w:rsidR="00BE6C8B" w:rsidRPr="00686651">
        <w:rPr>
          <w:rFonts w:cs="Arial"/>
          <w:sz w:val="18"/>
          <w:szCs w:val="18"/>
          <w:lang w:val="pt-PT"/>
        </w:rPr>
        <w:t>efetuado</w:t>
      </w:r>
      <w:r w:rsidRPr="00686651">
        <w:rPr>
          <w:rFonts w:cs="Arial"/>
          <w:sz w:val="18"/>
          <w:szCs w:val="18"/>
          <w:lang w:val="pt-PT"/>
        </w:rPr>
        <w:t xml:space="preserve"> um:</w:t>
      </w:r>
    </w:p>
    <w:p w14:paraId="04E11274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lastRenderedPageBreak/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que satisfaz os critérios aceitáveis de </w:t>
      </w:r>
      <w:r w:rsidR="00C019AA" w:rsidRPr="00686651">
        <w:rPr>
          <w:rFonts w:cs="Arial"/>
          <w:sz w:val="18"/>
          <w:szCs w:val="18"/>
          <w:lang w:val="pt-PT"/>
        </w:rPr>
        <w:t xml:space="preserve">estabilidade e </w:t>
      </w:r>
      <w:r w:rsidR="00A0186A" w:rsidRPr="00686651">
        <w:rPr>
          <w:rFonts w:cs="Arial"/>
          <w:sz w:val="18"/>
          <w:szCs w:val="18"/>
          <w:lang w:val="pt-PT"/>
        </w:rPr>
        <w:t xml:space="preserve">queda de tensão e </w:t>
      </w:r>
      <w:r w:rsidR="00C019AA" w:rsidRPr="00686651">
        <w:rPr>
          <w:rFonts w:cs="Arial"/>
          <w:sz w:val="18"/>
          <w:szCs w:val="18"/>
          <w:lang w:val="pt-PT"/>
        </w:rPr>
        <w:t>frequência</w:t>
      </w:r>
      <w:r w:rsidR="00955C5E" w:rsidRPr="00686651">
        <w:rPr>
          <w:rFonts w:cs="Arial"/>
          <w:sz w:val="18"/>
          <w:szCs w:val="18"/>
          <w:lang w:val="pt-PT"/>
        </w:rPr>
        <w:t>;</w:t>
      </w:r>
    </w:p>
    <w:p w14:paraId="04E11275" w14:textId="77777777" w:rsidR="00A0186A" w:rsidRPr="00686651" w:rsidRDefault="00BE6C8B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Ensaio</w:t>
      </w:r>
      <w:r w:rsidR="00A0186A" w:rsidRPr="00686651">
        <w:rPr>
          <w:rFonts w:cs="Arial"/>
          <w:sz w:val="18"/>
          <w:szCs w:val="18"/>
          <w:lang w:val="pt-PT"/>
        </w:rPr>
        <w:t xml:space="preserve"> da potência máxima aplicada ao grupo fora dos critérios aceitáveis anteriormente referidos</w:t>
      </w:r>
      <w:r w:rsidR="00955C5E" w:rsidRPr="00686651">
        <w:rPr>
          <w:rFonts w:cs="Arial"/>
          <w:sz w:val="18"/>
          <w:szCs w:val="18"/>
          <w:lang w:val="pt-PT"/>
        </w:rPr>
        <w:t>.</w:t>
      </w:r>
    </w:p>
    <w:p w14:paraId="04E11276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</w:t>
      </w:r>
      <w:r w:rsidR="00C019AA" w:rsidRPr="00686651">
        <w:rPr>
          <w:rFonts w:cs="Arial"/>
          <w:sz w:val="18"/>
          <w:szCs w:val="18"/>
          <w:lang w:val="pt-PT"/>
        </w:rPr>
        <w:t xml:space="preserve">tados deverão ser anotados num relatório de testes </w:t>
      </w:r>
      <w:r w:rsidR="00955C5E" w:rsidRPr="00686651">
        <w:rPr>
          <w:rFonts w:cs="Arial"/>
          <w:sz w:val="18"/>
          <w:szCs w:val="18"/>
          <w:lang w:val="pt-PT"/>
        </w:rPr>
        <w:t>na documentação de qualidade.</w:t>
      </w:r>
    </w:p>
    <w:p w14:paraId="04E11277" w14:textId="77777777" w:rsidR="00A0186A" w:rsidRPr="00686651" w:rsidRDefault="00A0186A" w:rsidP="00F628C5">
      <w:pPr>
        <w:contextualSpacing/>
        <w:rPr>
          <w:noProof w:val="0"/>
        </w:rPr>
      </w:pPr>
    </w:p>
    <w:p w14:paraId="04E11278" w14:textId="77777777" w:rsidR="00A0186A" w:rsidRPr="00686651" w:rsidRDefault="00A0186A" w:rsidP="002F1A55">
      <w:pPr>
        <w:rPr>
          <w:b/>
          <w:smallCaps/>
          <w:noProof w:val="0"/>
        </w:rPr>
      </w:pPr>
      <w:bookmarkStart w:id="75" w:name="_Toc335818900"/>
      <w:r w:rsidRPr="00686651">
        <w:rPr>
          <w:b/>
          <w:smallCaps/>
          <w:noProof w:val="0"/>
        </w:rPr>
        <w:t>Validação</w:t>
      </w:r>
      <w:bookmarkEnd w:id="75"/>
    </w:p>
    <w:p w14:paraId="04E11279" w14:textId="77777777" w:rsidR="00A0186A" w:rsidRPr="00686651" w:rsidRDefault="00A0186A" w:rsidP="00F628C5">
      <w:pPr>
        <w:pStyle w:val="SElistepuces"/>
        <w:numPr>
          <w:ilvl w:val="0"/>
          <w:numId w:val="0"/>
        </w:numPr>
        <w:spacing w:before="0" w:after="0" w:line="360" w:lineRule="auto"/>
        <w:contextualSpacing/>
        <w:rPr>
          <w:rFonts w:cs="Arial"/>
          <w:sz w:val="18"/>
          <w:szCs w:val="18"/>
          <w:lang w:val="pt-PT"/>
        </w:rPr>
      </w:pPr>
      <w:r w:rsidRPr="00686651">
        <w:rPr>
          <w:rFonts w:cs="Arial"/>
          <w:sz w:val="18"/>
          <w:szCs w:val="18"/>
          <w:lang w:val="pt-PT"/>
        </w:rPr>
        <w:t>Os resultados dos ensaios do grupo deverão estar validados pela fábrica.</w:t>
      </w:r>
    </w:p>
    <w:p w14:paraId="04E1127A" w14:textId="77777777" w:rsidR="00522CDB" w:rsidRPr="00686651" w:rsidRDefault="00522CDB" w:rsidP="00F628C5">
      <w:pPr>
        <w:contextualSpacing/>
        <w:rPr>
          <w:noProof w:val="0"/>
        </w:rPr>
      </w:pPr>
    </w:p>
    <w:p w14:paraId="04E1127B" w14:textId="77777777" w:rsidR="00A13FF2" w:rsidRPr="00686651" w:rsidRDefault="00A13FF2" w:rsidP="00F628C5">
      <w:pPr>
        <w:pStyle w:val="Heading1"/>
        <w:spacing w:before="0" w:after="0"/>
        <w:contextualSpacing/>
        <w:rPr>
          <w:noProof w:val="0"/>
        </w:rPr>
      </w:pPr>
      <w:bookmarkStart w:id="76" w:name="_Toc335818901"/>
      <w:bookmarkStart w:id="77" w:name="_Toc27380677"/>
      <w:r w:rsidRPr="00686651">
        <w:rPr>
          <w:noProof w:val="0"/>
        </w:rPr>
        <w:t>Inversor Rede/Grupo</w:t>
      </w:r>
      <w:bookmarkEnd w:id="76"/>
      <w:bookmarkEnd w:id="77"/>
    </w:p>
    <w:p w14:paraId="04E1127C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>Deverá ser contemplado um inversor rede/grupo para a transferência de cargas, localizado em local conforme as peças desenhadas.</w:t>
      </w:r>
    </w:p>
    <w:p w14:paraId="04E1127D" w14:textId="77777777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</w:rPr>
        <w:t xml:space="preserve">Este possuirá inversores rede/grupo de </w:t>
      </w:r>
      <w:proofErr w:type="spellStart"/>
      <w:r w:rsidR="005A35EF" w:rsidRPr="00686651">
        <w:rPr>
          <w:noProof w:val="0"/>
          <w:highlight w:val="yellow"/>
        </w:rPr>
        <w:t>xxx</w:t>
      </w:r>
      <w:r w:rsidRPr="00686651">
        <w:rPr>
          <w:noProof w:val="0"/>
          <w:highlight w:val="yellow"/>
        </w:rPr>
        <w:t>A</w:t>
      </w:r>
      <w:proofErr w:type="spellEnd"/>
      <w:r w:rsidRPr="00686651">
        <w:rPr>
          <w:noProof w:val="0"/>
          <w:highlight w:val="yellow"/>
        </w:rPr>
        <w:t>, num quadro com classe de isolamento 1.</w:t>
      </w:r>
    </w:p>
    <w:p w14:paraId="04E1127E" w14:textId="30F9452E" w:rsidR="00A13FF2" w:rsidRPr="00686651" w:rsidRDefault="00A13FF2" w:rsidP="00F628C5">
      <w:pPr>
        <w:contextualSpacing/>
        <w:rPr>
          <w:noProof w:val="0"/>
        </w:rPr>
      </w:pPr>
      <w:r w:rsidRPr="00686651">
        <w:rPr>
          <w:noProof w:val="0"/>
          <w:highlight w:val="yellow"/>
        </w:rPr>
        <w:t>Inclui relé de vigilância de rede para dar a ordem de arranque ao grupo bem como alimentação para os serviços auxiliares, nomeadamente carregador de baterias.</w:t>
      </w:r>
    </w:p>
    <w:p w14:paraId="04E1127F" w14:textId="77777777" w:rsidR="00A13FF2" w:rsidRPr="00686651" w:rsidRDefault="00A13FF2" w:rsidP="00F628C5">
      <w:pPr>
        <w:pStyle w:val="SElistepuces"/>
        <w:numPr>
          <w:ilvl w:val="0"/>
          <w:numId w:val="2"/>
        </w:numPr>
        <w:spacing w:before="0" w:after="0" w:line="360" w:lineRule="auto"/>
        <w:contextualSpacing/>
        <w:rPr>
          <w:rFonts w:cs="Arial"/>
          <w:sz w:val="18"/>
          <w:szCs w:val="18"/>
          <w:highlight w:val="yellow"/>
          <w:lang w:val="pt-PT"/>
        </w:rPr>
      </w:pPr>
      <w:r w:rsidRPr="00686651">
        <w:rPr>
          <w:sz w:val="18"/>
          <w:szCs w:val="18"/>
          <w:highlight w:val="yellow"/>
          <w:lang w:val="pt-PT"/>
        </w:rPr>
        <w:t>Deverá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ser passado um cabo de comando </w:t>
      </w:r>
      <w:r w:rsidRPr="00686651">
        <w:rPr>
          <w:rFonts w:cs="Arial"/>
          <w:sz w:val="18"/>
          <w:szCs w:val="18"/>
          <w:highlight w:val="yellow"/>
          <w:u w:val="single"/>
          <w:lang w:val="pt-PT"/>
        </w:rPr>
        <w:t>Blindado</w:t>
      </w:r>
      <w:r w:rsidRPr="00686651">
        <w:rPr>
          <w:rFonts w:cs="Arial"/>
          <w:sz w:val="18"/>
          <w:szCs w:val="18"/>
          <w:highlight w:val="yellow"/>
          <w:lang w:val="pt-PT"/>
        </w:rPr>
        <w:t xml:space="preserve"> de 2 linhas, 2x1,5 (</w:t>
      </w:r>
      <w:proofErr w:type="spellStart"/>
      <w:r w:rsidRPr="00686651">
        <w:rPr>
          <w:rFonts w:cs="Arial"/>
          <w:sz w:val="18"/>
          <w:szCs w:val="18"/>
          <w:highlight w:val="yellow"/>
          <w:lang w:val="pt-PT"/>
        </w:rPr>
        <w:t>LiYCY</w:t>
      </w:r>
      <w:proofErr w:type="spellEnd"/>
      <w:r w:rsidRPr="00686651">
        <w:rPr>
          <w:rFonts w:cs="Arial"/>
          <w:sz w:val="18"/>
          <w:szCs w:val="18"/>
          <w:highlight w:val="yellow"/>
          <w:lang w:val="pt-PT"/>
        </w:rPr>
        <w:t xml:space="preserve"> 2 x 1 x 1,5mm²), do relé de vigilância de rede, para ordem de arranque do grupo </w:t>
      </w:r>
      <w:r w:rsidR="00BE6C8B" w:rsidRPr="00686651">
        <w:rPr>
          <w:rFonts w:cs="Arial"/>
          <w:sz w:val="18"/>
          <w:szCs w:val="18"/>
          <w:highlight w:val="yellow"/>
          <w:lang w:val="pt-PT"/>
        </w:rPr>
        <w:t>eletrogéneo</w:t>
      </w:r>
      <w:r w:rsidRPr="00686651">
        <w:rPr>
          <w:rFonts w:cs="Arial"/>
          <w:sz w:val="18"/>
          <w:szCs w:val="18"/>
          <w:highlight w:val="yellow"/>
          <w:lang w:val="pt-PT"/>
        </w:rPr>
        <w:t>.</w:t>
      </w:r>
    </w:p>
    <w:p w14:paraId="04E11280" w14:textId="77777777" w:rsidR="00A13FF2" w:rsidRPr="00686651" w:rsidRDefault="00A13FF2" w:rsidP="00F628C5">
      <w:pPr>
        <w:contextualSpacing/>
        <w:rPr>
          <w:noProof w:val="0"/>
        </w:rPr>
      </w:pPr>
    </w:p>
    <w:p w14:paraId="04E11281" w14:textId="77777777" w:rsidR="00A13FF2" w:rsidRPr="00686651" w:rsidRDefault="00A34075" w:rsidP="00F628C5">
      <w:pPr>
        <w:pStyle w:val="Heading1"/>
        <w:spacing w:before="0" w:after="0"/>
        <w:contextualSpacing/>
        <w:rPr>
          <w:noProof w:val="0"/>
        </w:rPr>
      </w:pPr>
      <w:bookmarkStart w:id="78" w:name="_Toc27380678"/>
      <w:r w:rsidRPr="00686651">
        <w:rPr>
          <w:noProof w:val="0"/>
        </w:rPr>
        <w:t>Ligações</w:t>
      </w:r>
      <w:r w:rsidR="00A13FF2" w:rsidRPr="00686651">
        <w:rPr>
          <w:noProof w:val="0"/>
        </w:rPr>
        <w:t xml:space="preserve"> </w:t>
      </w:r>
      <w:r w:rsidR="00BE6C8B" w:rsidRPr="00686651">
        <w:rPr>
          <w:noProof w:val="0"/>
        </w:rPr>
        <w:t>elétricas</w:t>
      </w:r>
      <w:bookmarkEnd w:id="78"/>
    </w:p>
    <w:p w14:paraId="04E11282" w14:textId="77777777" w:rsidR="00A13FF2" w:rsidRPr="00686651" w:rsidRDefault="00A13FF2" w:rsidP="00F628C5">
      <w:pPr>
        <w:contextualSpacing/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Deverão ainda ser contempladas as seguintes cablagens de comando entre o grupo </w:t>
      </w:r>
      <w:r w:rsidR="00BE6C8B" w:rsidRPr="00686651">
        <w:rPr>
          <w:rFonts w:cs="Arial"/>
          <w:noProof w:val="0"/>
        </w:rPr>
        <w:t>eletrogéneo</w:t>
      </w:r>
      <w:r w:rsidRPr="00686651">
        <w:rPr>
          <w:rFonts w:cs="Arial"/>
          <w:noProof w:val="0"/>
        </w:rPr>
        <w:t xml:space="preserve"> e a instalação:</w:t>
      </w:r>
    </w:p>
    <w:p w14:paraId="04E11283" w14:textId="65DFB360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5G2,5, de um quadro a montante de um barramento socorrido com </w:t>
      </w:r>
      <w:r w:rsidR="00BE6C8B" w:rsidRPr="00686651">
        <w:rPr>
          <w:rFonts w:cs="Arial"/>
          <w:noProof w:val="0"/>
        </w:rPr>
        <w:t>proteção</w:t>
      </w:r>
      <w:r w:rsidRPr="00686651">
        <w:rPr>
          <w:rFonts w:cs="Arial"/>
          <w:noProof w:val="0"/>
        </w:rPr>
        <w:t xml:space="preserve"> de 10A, para alimentação ao carregador de baterias (Serviços Auxiliares).</w:t>
      </w:r>
    </w:p>
    <w:p w14:paraId="04E11284" w14:textId="77777777" w:rsidR="00A13FF2" w:rsidRPr="00686651" w:rsidRDefault="00A13FF2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 xml:space="preserve"> Cabo de comando </w:t>
      </w:r>
      <w:r w:rsidR="00B178F3" w:rsidRPr="00686651">
        <w:rPr>
          <w:rFonts w:cs="Arial"/>
          <w:noProof w:val="0"/>
        </w:rPr>
        <w:t>b</w:t>
      </w:r>
      <w:r w:rsidRPr="00686651">
        <w:rPr>
          <w:rFonts w:cs="Arial"/>
          <w:noProof w:val="0"/>
        </w:rPr>
        <w:t>lindado de 2 linhas, 2x1,5 (</w:t>
      </w:r>
      <w:proofErr w:type="spellStart"/>
      <w:r w:rsidRPr="00686651">
        <w:rPr>
          <w:rFonts w:cs="Arial"/>
          <w:noProof w:val="0"/>
        </w:rPr>
        <w:t>LiYCY</w:t>
      </w:r>
      <w:proofErr w:type="spellEnd"/>
      <w:r w:rsidRPr="00686651">
        <w:rPr>
          <w:rFonts w:cs="Arial"/>
          <w:noProof w:val="0"/>
        </w:rPr>
        <w:t xml:space="preserve"> 2 x 1 x 1,5mm²), de uma </w:t>
      </w:r>
      <w:proofErr w:type="spellStart"/>
      <w:r w:rsidRPr="00686651">
        <w:rPr>
          <w:rFonts w:cs="Arial"/>
          <w:noProof w:val="0"/>
        </w:rPr>
        <w:t>botoneira</w:t>
      </w:r>
      <w:proofErr w:type="spellEnd"/>
      <w:r w:rsidRPr="00686651">
        <w:rPr>
          <w:rFonts w:cs="Arial"/>
          <w:noProof w:val="0"/>
        </w:rPr>
        <w:t xml:space="preserve"> de corte à distância, para paragem de emergência do grupo </w:t>
      </w:r>
      <w:r w:rsidR="00BE6C8B" w:rsidRPr="00686651">
        <w:rPr>
          <w:rFonts w:cs="Arial"/>
          <w:noProof w:val="0"/>
        </w:rPr>
        <w:t>eletrogéneo</w:t>
      </w:r>
    </w:p>
    <w:p w14:paraId="04E11285" w14:textId="77777777" w:rsidR="00522CDB" w:rsidRPr="00686651" w:rsidRDefault="00522CDB" w:rsidP="00F628C5">
      <w:pPr>
        <w:contextualSpacing/>
        <w:rPr>
          <w:noProof w:val="0"/>
        </w:rPr>
      </w:pPr>
    </w:p>
    <w:p w14:paraId="04E11286" w14:textId="77777777" w:rsidR="00A0186A" w:rsidRPr="00686651" w:rsidRDefault="00522CDB" w:rsidP="00F628C5">
      <w:pPr>
        <w:pStyle w:val="Heading1"/>
        <w:spacing w:before="0" w:after="0"/>
        <w:contextualSpacing/>
        <w:rPr>
          <w:noProof w:val="0"/>
        </w:rPr>
      </w:pPr>
      <w:bookmarkStart w:id="79" w:name="_Toc314143661"/>
      <w:bookmarkStart w:id="80" w:name="_Toc315432773"/>
      <w:bookmarkStart w:id="81" w:name="_Toc315872327"/>
      <w:bookmarkStart w:id="82" w:name="_Toc335818902"/>
      <w:bookmarkStart w:id="83" w:name="_Toc27380679"/>
      <w:r w:rsidRPr="00686651">
        <w:rPr>
          <w:noProof w:val="0"/>
        </w:rPr>
        <w:t>D</w:t>
      </w:r>
      <w:r w:rsidR="00A0186A" w:rsidRPr="00686651">
        <w:rPr>
          <w:noProof w:val="0"/>
        </w:rPr>
        <w:t>ocumentação técnica</w:t>
      </w:r>
      <w:bookmarkEnd w:id="79"/>
      <w:bookmarkEnd w:id="80"/>
      <w:bookmarkEnd w:id="81"/>
      <w:bookmarkEnd w:id="82"/>
      <w:bookmarkEnd w:id="83"/>
    </w:p>
    <w:p w14:paraId="04E11287" w14:textId="77777777" w:rsidR="00A0186A" w:rsidRPr="00686651" w:rsidRDefault="00A0186A" w:rsidP="002F1A55">
      <w:pPr>
        <w:rPr>
          <w:b/>
          <w:smallCaps/>
          <w:noProof w:val="0"/>
        </w:rPr>
      </w:pPr>
      <w:bookmarkStart w:id="84" w:name="_Toc335818903"/>
      <w:r w:rsidRPr="00686651">
        <w:rPr>
          <w:b/>
          <w:smallCaps/>
          <w:noProof w:val="0"/>
        </w:rPr>
        <w:t xml:space="preserve">Manual de usuário e de manutenção dos grupos </w:t>
      </w:r>
      <w:bookmarkEnd w:id="84"/>
      <w:r w:rsidR="00BE6C8B" w:rsidRPr="00686651">
        <w:rPr>
          <w:b/>
          <w:smallCaps/>
          <w:noProof w:val="0"/>
        </w:rPr>
        <w:t>eletrogéneos</w:t>
      </w:r>
    </w:p>
    <w:p w14:paraId="04E11288" w14:textId="77777777" w:rsidR="00A0186A" w:rsidRPr="00686651" w:rsidRDefault="00A0186A" w:rsidP="00F628C5">
      <w:pPr>
        <w:contextualSpacing/>
        <w:rPr>
          <w:noProof w:val="0"/>
        </w:rPr>
      </w:pPr>
      <w:r w:rsidRPr="00686651">
        <w:rPr>
          <w:noProof w:val="0"/>
        </w:rPr>
        <w:t>O equipamento deverá ser fornecido com a seguinte documentação:</w:t>
      </w:r>
    </w:p>
    <w:p w14:paraId="04E11289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Informação geral – Instruções de segurança – Instalação – Instruções especiais para a manutenção;</w:t>
      </w:r>
    </w:p>
    <w:p w14:paraId="04E1128A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descritiva e de utilização dos quadros de controlo;</w:t>
      </w:r>
    </w:p>
    <w:p w14:paraId="04E1128B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motores;</w:t>
      </w:r>
    </w:p>
    <w:p w14:paraId="04E1128C" w14:textId="77777777" w:rsidR="00A0186A" w:rsidRPr="00686651" w:rsidRDefault="00A0186A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Documentação técnica dos alternadores</w:t>
      </w:r>
      <w:r w:rsidR="00AD0DAE" w:rsidRPr="00686651">
        <w:rPr>
          <w:rFonts w:cs="Arial"/>
          <w:noProof w:val="0"/>
        </w:rPr>
        <w:t>;</w:t>
      </w:r>
    </w:p>
    <w:p w14:paraId="04E1128D" w14:textId="77777777" w:rsidR="00AD0DAE" w:rsidRPr="00686651" w:rsidRDefault="00AD0DAE" w:rsidP="00F628C5">
      <w:pPr>
        <w:pStyle w:val="ListParagraph"/>
        <w:numPr>
          <w:ilvl w:val="0"/>
          <w:numId w:val="3"/>
        </w:numPr>
        <w:rPr>
          <w:rFonts w:cs="Arial"/>
          <w:noProof w:val="0"/>
        </w:rPr>
      </w:pPr>
      <w:r w:rsidRPr="00686651">
        <w:rPr>
          <w:rFonts w:cs="Arial"/>
          <w:noProof w:val="0"/>
        </w:rPr>
        <w:t>Des</w:t>
      </w:r>
      <w:r w:rsidR="00B178F3" w:rsidRPr="00686651">
        <w:rPr>
          <w:rFonts w:cs="Arial"/>
          <w:noProof w:val="0"/>
        </w:rPr>
        <w:t>enhos técnicos dos equipamentos;</w:t>
      </w:r>
    </w:p>
    <w:p w14:paraId="04E1128E" w14:textId="2BAF68A3" w:rsidR="00F25B28" w:rsidRPr="00686651" w:rsidRDefault="00F25B28" w:rsidP="00A56126">
      <w:pPr>
        <w:pStyle w:val="ListParagraph"/>
        <w:rPr>
          <w:rFonts w:cs="Arial"/>
          <w:noProof w:val="0"/>
          <w:highlight w:val="yellow"/>
        </w:rPr>
      </w:pPr>
    </w:p>
    <w:sectPr w:rsidR="00F25B28" w:rsidRPr="00686651" w:rsidSect="00F25B2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Hv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olvoSansLight">
    <w:altName w:val="Arial"/>
    <w:charset w:val="00"/>
    <w:family w:val="swiss"/>
    <w:pitch w:val="variable"/>
    <w:sig w:usb0="00000003" w:usb1="00000000" w:usb2="0000004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99E146C"/>
    <w:lvl w:ilvl="0">
      <w:numFmt w:val="bullet"/>
      <w:lvlText w:val="*"/>
      <w:lvlJc w:val="left"/>
    </w:lvl>
  </w:abstractNum>
  <w:abstractNum w:abstractNumId="1" w15:restartNumberingAfterBreak="0">
    <w:nsid w:val="08124D1E"/>
    <w:multiLevelType w:val="hybridMultilevel"/>
    <w:tmpl w:val="E6B0AE6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46C75"/>
    <w:multiLevelType w:val="hybridMultilevel"/>
    <w:tmpl w:val="0358A6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57720"/>
    <w:multiLevelType w:val="multilevel"/>
    <w:tmpl w:val="DA9ACD6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563A10"/>
    <w:multiLevelType w:val="hybridMultilevel"/>
    <w:tmpl w:val="0A547EEE"/>
    <w:lvl w:ilvl="0" w:tplc="FD428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260F6"/>
    <w:multiLevelType w:val="hybridMultilevel"/>
    <w:tmpl w:val="06BA5AB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C5B2E"/>
    <w:multiLevelType w:val="multilevel"/>
    <w:tmpl w:val="FB20A0FE"/>
    <w:lvl w:ilvl="0">
      <w:numFmt w:val="bullet"/>
      <w:pStyle w:val="SElistepuces"/>
      <w:lvlText w:val="-"/>
      <w:lvlJc w:val="left"/>
      <w:pPr>
        <w:tabs>
          <w:tab w:val="num" w:pos="1267"/>
        </w:tabs>
        <w:ind w:left="1267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num" w:pos="1987"/>
        </w:tabs>
        <w:ind w:left="1987" w:hanging="286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num" w:pos="2707"/>
        </w:tabs>
        <w:ind w:left="2707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tabs>
          <w:tab w:val="num" w:pos="3427"/>
        </w:tabs>
        <w:ind w:left="34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7"/>
        </w:tabs>
        <w:ind w:left="41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7"/>
        </w:tabs>
        <w:ind w:left="48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7"/>
        </w:tabs>
        <w:ind w:left="55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7"/>
        </w:tabs>
        <w:ind w:left="63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7"/>
        </w:tabs>
        <w:ind w:left="7027" w:hanging="360"/>
      </w:pPr>
      <w:rPr>
        <w:rFonts w:ascii="Wingdings" w:hAnsi="Wingdings" w:hint="default"/>
      </w:rPr>
    </w:lvl>
  </w:abstractNum>
  <w:abstractNum w:abstractNumId="7" w15:restartNumberingAfterBreak="0">
    <w:nsid w:val="349741BC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2C3620A"/>
    <w:multiLevelType w:val="multilevel"/>
    <w:tmpl w:val="9502DD54"/>
    <w:lvl w:ilvl="0">
      <w:start w:val="1"/>
      <w:numFmt w:val="decimal"/>
      <w:pStyle w:val="titulo1"/>
      <w:lvlText w:val="%1."/>
      <w:lvlJc w:val="left"/>
      <w:pPr>
        <w:ind w:left="360" w:hanging="360"/>
      </w:pPr>
    </w:lvl>
    <w:lvl w:ilvl="1">
      <w:start w:val="1"/>
      <w:numFmt w:val="decimal"/>
      <w:pStyle w:val="ti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A61451"/>
    <w:multiLevelType w:val="hybridMultilevel"/>
    <w:tmpl w:val="413E3A9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32DE3"/>
    <w:multiLevelType w:val="hybridMultilevel"/>
    <w:tmpl w:val="4308F74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67729"/>
    <w:multiLevelType w:val="hybridMultilevel"/>
    <w:tmpl w:val="7F60F004"/>
    <w:lvl w:ilvl="0" w:tplc="0816000F">
      <w:start w:val="1"/>
      <w:numFmt w:val="decimal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1"/>
  </w:num>
  <w:num w:numId="7">
    <w:abstractNumId w:val="7"/>
  </w:num>
  <w:num w:numId="8">
    <w:abstractNumId w:val="9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6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86A"/>
    <w:rsid w:val="000433DA"/>
    <w:rsid w:val="00051053"/>
    <w:rsid w:val="0008705C"/>
    <w:rsid w:val="00090AD5"/>
    <w:rsid w:val="000D6EC4"/>
    <w:rsid w:val="000E14DE"/>
    <w:rsid w:val="00103842"/>
    <w:rsid w:val="0016625B"/>
    <w:rsid w:val="001934CD"/>
    <w:rsid w:val="001A0456"/>
    <w:rsid w:val="001B5C50"/>
    <w:rsid w:val="001E7608"/>
    <w:rsid w:val="001F106C"/>
    <w:rsid w:val="001F5C29"/>
    <w:rsid w:val="001F7211"/>
    <w:rsid w:val="00205D63"/>
    <w:rsid w:val="00223537"/>
    <w:rsid w:val="00243F16"/>
    <w:rsid w:val="00247BFF"/>
    <w:rsid w:val="002810B6"/>
    <w:rsid w:val="0029148C"/>
    <w:rsid w:val="002951F1"/>
    <w:rsid w:val="002A061B"/>
    <w:rsid w:val="002A7594"/>
    <w:rsid w:val="002B75B7"/>
    <w:rsid w:val="002C0554"/>
    <w:rsid w:val="002D1382"/>
    <w:rsid w:val="002E1114"/>
    <w:rsid w:val="002F1A55"/>
    <w:rsid w:val="0033629C"/>
    <w:rsid w:val="00342A6A"/>
    <w:rsid w:val="00351873"/>
    <w:rsid w:val="00375855"/>
    <w:rsid w:val="003B3225"/>
    <w:rsid w:val="003C1C60"/>
    <w:rsid w:val="003D10D9"/>
    <w:rsid w:val="003E363F"/>
    <w:rsid w:val="003E3C80"/>
    <w:rsid w:val="003E432F"/>
    <w:rsid w:val="003E50E5"/>
    <w:rsid w:val="003E6F2C"/>
    <w:rsid w:val="004038C1"/>
    <w:rsid w:val="00436A6C"/>
    <w:rsid w:val="004707B9"/>
    <w:rsid w:val="00474611"/>
    <w:rsid w:val="00481321"/>
    <w:rsid w:val="0048371C"/>
    <w:rsid w:val="00490E19"/>
    <w:rsid w:val="004916B4"/>
    <w:rsid w:val="004A7BB1"/>
    <w:rsid w:val="004B53EA"/>
    <w:rsid w:val="004C7AF0"/>
    <w:rsid w:val="004D0838"/>
    <w:rsid w:val="004D18CD"/>
    <w:rsid w:val="004D6831"/>
    <w:rsid w:val="00501B56"/>
    <w:rsid w:val="00522CDB"/>
    <w:rsid w:val="00526716"/>
    <w:rsid w:val="0053557B"/>
    <w:rsid w:val="00547252"/>
    <w:rsid w:val="00560F24"/>
    <w:rsid w:val="00561160"/>
    <w:rsid w:val="00561F2D"/>
    <w:rsid w:val="00574C8E"/>
    <w:rsid w:val="00574DDD"/>
    <w:rsid w:val="005A096B"/>
    <w:rsid w:val="005A35EF"/>
    <w:rsid w:val="005A7837"/>
    <w:rsid w:val="005B401C"/>
    <w:rsid w:val="005C4188"/>
    <w:rsid w:val="005D4607"/>
    <w:rsid w:val="005D4A37"/>
    <w:rsid w:val="005D4F2F"/>
    <w:rsid w:val="005E3EEE"/>
    <w:rsid w:val="006213DD"/>
    <w:rsid w:val="00654075"/>
    <w:rsid w:val="00676760"/>
    <w:rsid w:val="00686651"/>
    <w:rsid w:val="006879D7"/>
    <w:rsid w:val="0069780D"/>
    <w:rsid w:val="006A30C4"/>
    <w:rsid w:val="006C489F"/>
    <w:rsid w:val="006D1A21"/>
    <w:rsid w:val="006D32C8"/>
    <w:rsid w:val="006E4519"/>
    <w:rsid w:val="006F3C83"/>
    <w:rsid w:val="0070369B"/>
    <w:rsid w:val="00712AAC"/>
    <w:rsid w:val="007216A2"/>
    <w:rsid w:val="00730E3C"/>
    <w:rsid w:val="00734178"/>
    <w:rsid w:val="007662FE"/>
    <w:rsid w:val="00783FDE"/>
    <w:rsid w:val="00784F5B"/>
    <w:rsid w:val="00794207"/>
    <w:rsid w:val="00794299"/>
    <w:rsid w:val="007B0096"/>
    <w:rsid w:val="007C35A3"/>
    <w:rsid w:val="007D44AC"/>
    <w:rsid w:val="007F0D37"/>
    <w:rsid w:val="00805EAA"/>
    <w:rsid w:val="008203DB"/>
    <w:rsid w:val="00822C15"/>
    <w:rsid w:val="0084310D"/>
    <w:rsid w:val="00862917"/>
    <w:rsid w:val="008708B5"/>
    <w:rsid w:val="00895F52"/>
    <w:rsid w:val="008A2019"/>
    <w:rsid w:val="008A5E82"/>
    <w:rsid w:val="008C6EF2"/>
    <w:rsid w:val="008D5E4C"/>
    <w:rsid w:val="008E0073"/>
    <w:rsid w:val="008F14AF"/>
    <w:rsid w:val="008F5675"/>
    <w:rsid w:val="00911A14"/>
    <w:rsid w:val="00954F99"/>
    <w:rsid w:val="00955C5E"/>
    <w:rsid w:val="0096094E"/>
    <w:rsid w:val="00974DEB"/>
    <w:rsid w:val="00986B47"/>
    <w:rsid w:val="00986D96"/>
    <w:rsid w:val="009C769D"/>
    <w:rsid w:val="009F6CA2"/>
    <w:rsid w:val="00A0142A"/>
    <w:rsid w:val="00A0186A"/>
    <w:rsid w:val="00A0563A"/>
    <w:rsid w:val="00A1010E"/>
    <w:rsid w:val="00A13FF2"/>
    <w:rsid w:val="00A34075"/>
    <w:rsid w:val="00A4557B"/>
    <w:rsid w:val="00A53052"/>
    <w:rsid w:val="00A54C60"/>
    <w:rsid w:val="00A56126"/>
    <w:rsid w:val="00A570DC"/>
    <w:rsid w:val="00A576C9"/>
    <w:rsid w:val="00A6294F"/>
    <w:rsid w:val="00A6415B"/>
    <w:rsid w:val="00AB552F"/>
    <w:rsid w:val="00AC0C28"/>
    <w:rsid w:val="00AD0DAE"/>
    <w:rsid w:val="00AE3BA3"/>
    <w:rsid w:val="00AF281A"/>
    <w:rsid w:val="00AF338F"/>
    <w:rsid w:val="00B02882"/>
    <w:rsid w:val="00B043F6"/>
    <w:rsid w:val="00B0523F"/>
    <w:rsid w:val="00B12E2C"/>
    <w:rsid w:val="00B178F3"/>
    <w:rsid w:val="00B20662"/>
    <w:rsid w:val="00B2711B"/>
    <w:rsid w:val="00B33717"/>
    <w:rsid w:val="00B44CF2"/>
    <w:rsid w:val="00B47400"/>
    <w:rsid w:val="00B64E12"/>
    <w:rsid w:val="00B87666"/>
    <w:rsid w:val="00B90B7A"/>
    <w:rsid w:val="00BB21C8"/>
    <w:rsid w:val="00BB7A7D"/>
    <w:rsid w:val="00BD3B7E"/>
    <w:rsid w:val="00BE3391"/>
    <w:rsid w:val="00BE6C8B"/>
    <w:rsid w:val="00BF1CB6"/>
    <w:rsid w:val="00C019AA"/>
    <w:rsid w:val="00C03EEA"/>
    <w:rsid w:val="00C21504"/>
    <w:rsid w:val="00C23315"/>
    <w:rsid w:val="00C36F1A"/>
    <w:rsid w:val="00C538CD"/>
    <w:rsid w:val="00C640CC"/>
    <w:rsid w:val="00C82B8F"/>
    <w:rsid w:val="00CB11E8"/>
    <w:rsid w:val="00CC2622"/>
    <w:rsid w:val="00CD4DA3"/>
    <w:rsid w:val="00CE5451"/>
    <w:rsid w:val="00CF4536"/>
    <w:rsid w:val="00D127ED"/>
    <w:rsid w:val="00D22929"/>
    <w:rsid w:val="00D53E58"/>
    <w:rsid w:val="00D60454"/>
    <w:rsid w:val="00D80704"/>
    <w:rsid w:val="00D94804"/>
    <w:rsid w:val="00DA31C8"/>
    <w:rsid w:val="00DD0D8E"/>
    <w:rsid w:val="00DE2EDA"/>
    <w:rsid w:val="00E00CD6"/>
    <w:rsid w:val="00E02700"/>
    <w:rsid w:val="00E07493"/>
    <w:rsid w:val="00E104AF"/>
    <w:rsid w:val="00E22E35"/>
    <w:rsid w:val="00E6363B"/>
    <w:rsid w:val="00E767D3"/>
    <w:rsid w:val="00EC4CC0"/>
    <w:rsid w:val="00EC6F57"/>
    <w:rsid w:val="00EE0C53"/>
    <w:rsid w:val="00F047A5"/>
    <w:rsid w:val="00F06BA0"/>
    <w:rsid w:val="00F25B28"/>
    <w:rsid w:val="00F55C0D"/>
    <w:rsid w:val="00F628C5"/>
    <w:rsid w:val="00F73B2B"/>
    <w:rsid w:val="00F93310"/>
    <w:rsid w:val="00F97BD5"/>
    <w:rsid w:val="00FA2336"/>
    <w:rsid w:val="00FF31E4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63"/>
    <o:shapelayout v:ext="edit">
      <o:idmap v:ext="edit" data="1"/>
      <o:rules v:ext="edit">
        <o:r id="V:Rule1" type="arc" idref="#_x0000_s1420"/>
        <o:r id="V:Rule2" type="arc" idref="#_x0000_s1421"/>
        <o:r id="V:Rule3" type="arc" idref="#_x0000_s1423"/>
      </o:rules>
    </o:shapelayout>
  </w:shapeDefaults>
  <w:decimalSymbol w:val="."/>
  <w:listSeparator w:val=";"/>
  <w14:docId w14:val="04E110DB"/>
  <w15:docId w15:val="{FE854D0E-4927-4C5B-91EB-2753E9C9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281A"/>
    <w:pPr>
      <w:spacing w:after="0" w:line="360" w:lineRule="auto"/>
      <w:jc w:val="both"/>
    </w:pPr>
    <w:rPr>
      <w:rFonts w:ascii="Arial" w:eastAsia="Times New Roman" w:hAnsi="Arial" w:cs="Times New Roman"/>
      <w:noProof/>
      <w:sz w:val="18"/>
      <w:szCs w:val="18"/>
      <w:lang w:eastAsia="fr-FR"/>
    </w:rPr>
  </w:style>
  <w:style w:type="paragraph" w:styleId="Heading1">
    <w:name w:val="heading 1"/>
    <w:basedOn w:val="Normal"/>
    <w:next w:val="Normal"/>
    <w:link w:val="Heading1Char"/>
    <w:autoRedefine/>
    <w:qFormat/>
    <w:rsid w:val="002A7594"/>
    <w:pPr>
      <w:keepNext/>
      <w:numPr>
        <w:numId w:val="4"/>
      </w:numPr>
      <w:spacing w:before="240" w:after="12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574C8E"/>
    <w:pPr>
      <w:keepNext/>
      <w:numPr>
        <w:ilvl w:val="1"/>
        <w:numId w:val="4"/>
      </w:numPr>
      <w:spacing w:before="120" w:after="120"/>
      <w:outlineLvl w:val="1"/>
    </w:pPr>
    <w:rPr>
      <w:rFonts w:cs="Arial"/>
      <w:b/>
      <w:bCs/>
      <w:iCs/>
      <w:color w:val="000000" w:themeColor="text1"/>
      <w:sz w:val="24"/>
      <w:szCs w:val="28"/>
    </w:rPr>
  </w:style>
  <w:style w:type="paragraph" w:styleId="Heading3">
    <w:name w:val="heading 3"/>
    <w:aliases w:val="Texto"/>
    <w:basedOn w:val="Normal"/>
    <w:next w:val="Normal"/>
    <w:link w:val="Heading3Char"/>
    <w:autoRedefine/>
    <w:uiPriority w:val="9"/>
    <w:unhideWhenUsed/>
    <w:qFormat/>
    <w:rsid w:val="00B33717"/>
    <w:pPr>
      <w:tabs>
        <w:tab w:val="left" w:pos="-2410"/>
      </w:tabs>
      <w:outlineLvl w:val="2"/>
    </w:pPr>
    <w:rPr>
      <w:rFonts w:cs="Arial"/>
      <w:b/>
      <w:smallCaps/>
      <w:lang w:eastAsia="pt-P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2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7594"/>
    <w:rPr>
      <w:rFonts w:ascii="Arial" w:eastAsia="Times New Roman" w:hAnsi="Arial" w:cs="Arial"/>
      <w:b/>
      <w:bCs/>
      <w:noProof/>
      <w:kern w:val="32"/>
      <w:sz w:val="24"/>
      <w:szCs w:val="32"/>
      <w:lang w:eastAsia="fr-FR"/>
    </w:rPr>
  </w:style>
  <w:style w:type="character" w:customStyle="1" w:styleId="Heading2Char">
    <w:name w:val="Heading 2 Char"/>
    <w:basedOn w:val="DefaultParagraphFont"/>
    <w:link w:val="Heading2"/>
    <w:rsid w:val="00574C8E"/>
    <w:rPr>
      <w:rFonts w:ascii="Arial" w:eastAsia="Times New Roman" w:hAnsi="Arial" w:cs="Arial"/>
      <w:b/>
      <w:bCs/>
      <w:iCs/>
      <w:noProof/>
      <w:color w:val="000000" w:themeColor="text1"/>
      <w:sz w:val="24"/>
      <w:szCs w:val="28"/>
      <w:lang w:eastAsia="fr-FR"/>
    </w:rPr>
  </w:style>
  <w:style w:type="paragraph" w:customStyle="1" w:styleId="SElistepuces">
    <w:name w:val="SE_liste à puces"/>
    <w:rsid w:val="00A0186A"/>
    <w:pPr>
      <w:numPr>
        <w:numId w:val="1"/>
      </w:num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SENormal">
    <w:name w:val="SE_Normal"/>
    <w:basedOn w:val="Normal"/>
    <w:rsid w:val="00A0186A"/>
    <w:rPr>
      <w:sz w:val="20"/>
    </w:rPr>
  </w:style>
  <w:style w:type="paragraph" w:customStyle="1" w:styleId="DCaption">
    <w:name w:val="D_Caption"/>
    <w:basedOn w:val="Normal"/>
    <w:link w:val="DCaptionCar"/>
    <w:rsid w:val="00A0186A"/>
    <w:rPr>
      <w:rFonts w:ascii="Futura Medium" w:hAnsi="Futura Medium"/>
      <w:i/>
    </w:rPr>
  </w:style>
  <w:style w:type="character" w:customStyle="1" w:styleId="DCaptionCar">
    <w:name w:val="D_Caption Car"/>
    <w:basedOn w:val="DefaultParagraphFont"/>
    <w:link w:val="DCaption"/>
    <w:rsid w:val="00A0186A"/>
    <w:rPr>
      <w:rFonts w:ascii="Futura Medium" w:eastAsia="Times New Roman" w:hAnsi="Futura Medium" w:cs="Times New Roman"/>
      <w:i/>
      <w:sz w:val="18"/>
      <w:szCs w:val="24"/>
      <w:lang w:val="fr-FR" w:eastAsia="fr-FR"/>
    </w:rPr>
  </w:style>
  <w:style w:type="paragraph" w:styleId="BodyTextIndent2">
    <w:name w:val="Body Text Indent 2"/>
    <w:basedOn w:val="Normal"/>
    <w:link w:val="BodyTextIndent2Char"/>
    <w:rsid w:val="00A0186A"/>
    <w:pPr>
      <w:widowControl w:val="0"/>
      <w:ind w:left="1418" w:hanging="698"/>
      <w:jc w:val="center"/>
    </w:pPr>
    <w:rPr>
      <w:rFonts w:ascii="Times New Roman" w:hAnsi="Times New Roman"/>
      <w:snapToGrid w:val="0"/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0186A"/>
    <w:rPr>
      <w:rFonts w:ascii="Times New Roman" w:eastAsia="Times New Roman" w:hAnsi="Times New Roman" w:cs="Times New Roman"/>
      <w:snapToGrid w:val="0"/>
      <w:sz w:val="24"/>
      <w:szCs w:val="24"/>
      <w:lang w:val="en-GB" w:eastAsia="fr-FR"/>
    </w:rPr>
  </w:style>
  <w:style w:type="paragraph" w:customStyle="1" w:styleId="DNormal">
    <w:name w:val="D_Normal"/>
    <w:link w:val="DNormalCar"/>
    <w:rsid w:val="006D32C8"/>
    <w:pPr>
      <w:jc w:val="both"/>
    </w:pPr>
    <w:rPr>
      <w:rFonts w:ascii="Arial" w:eastAsiaTheme="minorEastAsia" w:hAnsi="Arial"/>
      <w:sz w:val="20"/>
      <w:szCs w:val="24"/>
      <w:lang w:val="fr-FR" w:eastAsia="fr-FR" w:bidi="en-US"/>
    </w:rPr>
  </w:style>
  <w:style w:type="character" w:customStyle="1" w:styleId="DNormalCar">
    <w:name w:val="D_Normal Car"/>
    <w:basedOn w:val="DefaultParagraphFont"/>
    <w:link w:val="DNormal"/>
    <w:rsid w:val="006D32C8"/>
    <w:rPr>
      <w:rFonts w:ascii="Arial" w:eastAsiaTheme="minorEastAsia" w:hAnsi="Arial"/>
      <w:sz w:val="20"/>
      <w:szCs w:val="24"/>
      <w:lang w:val="fr-FR" w:eastAsia="fr-FR" w:bidi="en-US"/>
    </w:rPr>
  </w:style>
  <w:style w:type="paragraph" w:styleId="ListParagraph">
    <w:name w:val="List Paragraph"/>
    <w:basedOn w:val="Normal"/>
    <w:uiPriority w:val="34"/>
    <w:qFormat/>
    <w:rsid w:val="00A0186A"/>
    <w:pPr>
      <w:ind w:left="720"/>
      <w:contextualSpacing/>
    </w:pPr>
  </w:style>
  <w:style w:type="paragraph" w:customStyle="1" w:styleId="DPRESCar">
    <w:name w:val="D_PRES Car"/>
    <w:link w:val="DPRESCarCar"/>
    <w:rsid w:val="00A0186A"/>
    <w:pPr>
      <w:spacing w:after="120"/>
      <w:jc w:val="both"/>
    </w:pPr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character" w:customStyle="1" w:styleId="DPRESCarCar">
    <w:name w:val="D_PRES Car Car"/>
    <w:link w:val="DPRESCar"/>
    <w:rsid w:val="00A0186A"/>
    <w:rPr>
      <w:rFonts w:ascii="Futura Hv BT" w:eastAsiaTheme="minorEastAsia" w:hAnsi="Futura Hv BT"/>
      <w:color w:val="1C1F66"/>
      <w:sz w:val="28"/>
      <w:szCs w:val="28"/>
      <w:lang w:val="fr-FR" w:eastAsia="fr-FR" w:bidi="en-US"/>
    </w:rPr>
  </w:style>
  <w:style w:type="paragraph" w:customStyle="1" w:styleId="DVar">
    <w:name w:val="D_Var"/>
    <w:basedOn w:val="Normal"/>
    <w:rsid w:val="00A0186A"/>
    <w:rPr>
      <w:rFonts w:ascii="Futura Medium" w:hAnsi="Futura Medium"/>
      <w:b/>
      <w:color w:val="1C1F66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18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186A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B33717"/>
    <w:pPr>
      <w:tabs>
        <w:tab w:val="left" w:pos="440"/>
        <w:tab w:val="right" w:pos="8494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0186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A0186A"/>
    <w:rPr>
      <w:color w:val="0000FF" w:themeColor="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2C8"/>
    <w:rPr>
      <w:rFonts w:asciiTheme="majorHAnsi" w:eastAsiaTheme="majorEastAsia" w:hAnsiTheme="majorHAnsi" w:cstheme="majorBidi"/>
      <w:color w:val="243F60" w:themeColor="accent1" w:themeShade="7F"/>
      <w:szCs w:val="24"/>
      <w:lang w:val="fr-FR" w:eastAsia="fr-FR"/>
    </w:rPr>
  </w:style>
  <w:style w:type="character" w:customStyle="1" w:styleId="Heading3Char">
    <w:name w:val="Heading 3 Char"/>
    <w:aliases w:val="Texto Char"/>
    <w:basedOn w:val="DefaultParagraphFont"/>
    <w:link w:val="Heading3"/>
    <w:uiPriority w:val="9"/>
    <w:rsid w:val="00B33717"/>
    <w:rPr>
      <w:rFonts w:ascii="Arial" w:eastAsia="Times New Roman" w:hAnsi="Arial" w:cs="Arial"/>
      <w:b/>
      <w:smallCaps/>
      <w:noProof/>
      <w:sz w:val="18"/>
      <w:szCs w:val="18"/>
      <w:lang w:eastAsia="pt-PT"/>
    </w:rPr>
  </w:style>
  <w:style w:type="paragraph" w:styleId="TOC3">
    <w:name w:val="toc 3"/>
    <w:basedOn w:val="Normal"/>
    <w:next w:val="Normal"/>
    <w:autoRedefine/>
    <w:uiPriority w:val="39"/>
    <w:unhideWhenUsed/>
    <w:rsid w:val="002A7594"/>
    <w:pPr>
      <w:spacing w:after="100"/>
      <w:ind w:left="44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B33717"/>
    <w:pPr>
      <w:ind w:left="220" w:hanging="220"/>
    </w:pPr>
  </w:style>
  <w:style w:type="paragraph" w:customStyle="1" w:styleId="titulo1">
    <w:name w:val="titulo 1"/>
    <w:basedOn w:val="Normal"/>
    <w:qFormat/>
    <w:rsid w:val="00561F2D"/>
    <w:pPr>
      <w:keepNext/>
      <w:keepLines/>
      <w:numPr>
        <w:numId w:val="11"/>
      </w:numPr>
      <w:spacing w:before="480" w:line="240" w:lineRule="auto"/>
      <w:jc w:val="left"/>
      <w:outlineLvl w:val="0"/>
    </w:pPr>
    <w:rPr>
      <w:rFonts w:ascii="VolvoSansLight" w:eastAsiaTheme="majorEastAsia" w:hAnsi="VolvoSansLight" w:cstheme="majorBidi"/>
      <w:b/>
      <w:bCs/>
      <w:noProof w:val="0"/>
      <w:color w:val="365F91" w:themeColor="accent1" w:themeShade="BF"/>
      <w:sz w:val="24"/>
      <w:szCs w:val="28"/>
      <w:lang w:eastAsia="pt-PT"/>
    </w:rPr>
  </w:style>
  <w:style w:type="paragraph" w:customStyle="1" w:styleId="titulo2">
    <w:name w:val="titulo 2"/>
    <w:basedOn w:val="titulo1"/>
    <w:link w:val="titulo2Char"/>
    <w:qFormat/>
    <w:rsid w:val="00561F2D"/>
    <w:pPr>
      <w:numPr>
        <w:ilvl w:val="1"/>
      </w:numPr>
      <w:spacing w:before="0"/>
    </w:pPr>
    <w:rPr>
      <w:sz w:val="22"/>
      <w:szCs w:val="22"/>
    </w:rPr>
  </w:style>
  <w:style w:type="character" w:customStyle="1" w:styleId="titulo2Char">
    <w:name w:val="titulo 2 Char"/>
    <w:basedOn w:val="DefaultParagraphFont"/>
    <w:link w:val="titulo2"/>
    <w:rsid w:val="00561F2D"/>
    <w:rPr>
      <w:rFonts w:ascii="VolvoSansLight" w:eastAsiaTheme="majorEastAsia" w:hAnsi="VolvoSansLight" w:cstheme="majorBidi"/>
      <w:b/>
      <w:bCs/>
      <w:color w:val="365F91" w:themeColor="accent1" w:themeShade="BF"/>
      <w:lang w:eastAsia="pt-PT"/>
    </w:rPr>
  </w:style>
  <w:style w:type="table" w:styleId="TableGrid">
    <w:name w:val="Table Grid"/>
    <w:basedOn w:val="TableNormal"/>
    <w:uiPriority w:val="59"/>
    <w:rsid w:val="00DD0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A5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6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gi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gi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AA531D9292D42B4BBB452AB2CE3B1" ma:contentTypeVersion="0" ma:contentTypeDescription="Criar um novo documento." ma:contentTypeScope="" ma:versionID="a64390fbbb00cd35870ea246a4d09433">
  <xsd:schema xmlns:xsd="http://www.w3.org/2001/XMLSchema" xmlns:p="http://schemas.microsoft.com/office/2006/metadata/properties" targetNamespace="http://schemas.microsoft.com/office/2006/metadata/properties" ma:root="true" ma:fieldsID="5d2754cce2d6b3c5e9f3dbd249dbc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783F39-647D-49CB-8AE0-C2EE44A6F5D1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069FE8A-843F-4169-B181-DDA3ED62A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50249BF-7D9D-4BA4-BEAD-E10F4A6597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EB36D3-C2BF-402D-931E-CECD6AA65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1560</TotalTime>
  <Pages>11</Pages>
  <Words>2724</Words>
  <Characters>15528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negoncalves</dc:creator>
  <cp:lastModifiedBy>Nelson Gonçalves</cp:lastModifiedBy>
  <cp:revision>95</cp:revision>
  <cp:lastPrinted>2014-08-14T14:15:00Z</cp:lastPrinted>
  <dcterms:created xsi:type="dcterms:W3CDTF">2012-02-01T15:10:00Z</dcterms:created>
  <dcterms:modified xsi:type="dcterms:W3CDTF">2021-02-24T19:28:00Z</dcterms:modified>
</cp:coreProperties>
</file>